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7AEAC" w14:textId="65F380ED" w:rsidR="00E90E49" w:rsidRPr="00C64304" w:rsidRDefault="00E90E49" w:rsidP="00E35559">
      <w:pPr>
        <w:pStyle w:val="3GPPHeader"/>
        <w:spacing w:after="60"/>
        <w:rPr>
          <w:sz w:val="32"/>
          <w:szCs w:val="32"/>
        </w:rPr>
      </w:pPr>
      <w:r w:rsidRPr="00C64304">
        <w:t>3GPP TSG-RAN WG</w:t>
      </w:r>
      <w:r w:rsidR="00F20F5C" w:rsidRPr="00C64304">
        <w:t>2</w:t>
      </w:r>
      <w:r w:rsidRPr="00C64304">
        <w:t xml:space="preserve"> #</w:t>
      </w:r>
      <w:r w:rsidR="00F20F5C" w:rsidRPr="00C64304">
        <w:t>1</w:t>
      </w:r>
      <w:r w:rsidR="00C268E6" w:rsidRPr="00C64304">
        <w:t>1</w:t>
      </w:r>
      <w:r w:rsidR="001D4589" w:rsidRPr="00C64304">
        <w:t>2</w:t>
      </w:r>
      <w:r w:rsidR="00F20F5C" w:rsidRPr="00C64304">
        <w:t>e</w:t>
      </w:r>
      <w:r w:rsidRPr="00C64304">
        <w:tab/>
      </w:r>
      <w:proofErr w:type="spellStart"/>
      <w:r w:rsidRPr="00C64304">
        <w:rPr>
          <w:sz w:val="32"/>
          <w:szCs w:val="32"/>
        </w:rPr>
        <w:t>Tdoc</w:t>
      </w:r>
      <w:proofErr w:type="spellEnd"/>
      <w:r w:rsidRPr="00C64304">
        <w:rPr>
          <w:sz w:val="32"/>
          <w:szCs w:val="32"/>
        </w:rPr>
        <w:t xml:space="preserve"> </w:t>
      </w:r>
      <w:r w:rsidR="00091557" w:rsidRPr="00C64304">
        <w:rPr>
          <w:sz w:val="32"/>
          <w:szCs w:val="32"/>
        </w:rPr>
        <w:t>R2-</w:t>
      </w:r>
      <w:r w:rsidR="00F20F5C" w:rsidRPr="00C64304">
        <w:rPr>
          <w:sz w:val="32"/>
          <w:szCs w:val="32"/>
        </w:rPr>
        <w:t>20</w:t>
      </w:r>
      <w:r w:rsidR="00BD25A1">
        <w:rPr>
          <w:sz w:val="32"/>
          <w:szCs w:val="32"/>
        </w:rPr>
        <w:t>09618</w:t>
      </w:r>
    </w:p>
    <w:p w14:paraId="2324C59E" w14:textId="77777777" w:rsidR="00E90E49" w:rsidRPr="00C64304" w:rsidRDefault="00C268E6" w:rsidP="00311702">
      <w:pPr>
        <w:pStyle w:val="3GPPHeader"/>
      </w:pPr>
      <w:r w:rsidRPr="00C64304">
        <w:t xml:space="preserve">Electronic meeting, </w:t>
      </w:r>
      <w:r w:rsidR="001D4589" w:rsidRPr="00C64304">
        <w:t>November 2</w:t>
      </w:r>
      <w:r w:rsidR="001D4589" w:rsidRPr="00C64304">
        <w:rPr>
          <w:vertAlign w:val="superscript"/>
        </w:rPr>
        <w:t>nd</w:t>
      </w:r>
      <w:r w:rsidR="001D4589" w:rsidRPr="00C64304">
        <w:t xml:space="preserve"> – 13</w:t>
      </w:r>
      <w:r w:rsidR="001D4589" w:rsidRPr="00C64304">
        <w:rPr>
          <w:vertAlign w:val="superscript"/>
        </w:rPr>
        <w:t>th</w:t>
      </w:r>
      <w:r w:rsidR="001D4589" w:rsidRPr="00C64304">
        <w:t xml:space="preserve"> </w:t>
      </w:r>
      <w:r w:rsidRPr="00C64304">
        <w:t>2020</w:t>
      </w:r>
    </w:p>
    <w:p w14:paraId="54BDFCAA" w14:textId="77777777" w:rsidR="00E90E49" w:rsidRPr="00C64304" w:rsidRDefault="00E90E49" w:rsidP="00357380">
      <w:pPr>
        <w:pStyle w:val="3GPPHeader"/>
      </w:pPr>
    </w:p>
    <w:p w14:paraId="1792DD6D" w14:textId="4FA38A18" w:rsidR="00E90E49" w:rsidRPr="00C64304" w:rsidRDefault="00E90E49" w:rsidP="00311702">
      <w:pPr>
        <w:pStyle w:val="3GPPHeader"/>
        <w:rPr>
          <w:sz w:val="22"/>
          <w:szCs w:val="22"/>
        </w:rPr>
      </w:pPr>
      <w:r w:rsidRPr="00C64304">
        <w:rPr>
          <w:sz w:val="22"/>
          <w:szCs w:val="22"/>
        </w:rPr>
        <w:t>Agenda Item:</w:t>
      </w:r>
      <w:r w:rsidRPr="00C64304">
        <w:rPr>
          <w:sz w:val="22"/>
          <w:szCs w:val="22"/>
        </w:rPr>
        <w:tab/>
      </w:r>
      <w:r w:rsidR="009524FB" w:rsidRPr="00C64304">
        <w:rPr>
          <w:sz w:val="22"/>
          <w:szCs w:val="22"/>
        </w:rPr>
        <w:t>8.12.2.2</w:t>
      </w:r>
    </w:p>
    <w:p w14:paraId="78456600" w14:textId="77777777" w:rsidR="00E90E49" w:rsidRPr="00C64304" w:rsidRDefault="003D3C45" w:rsidP="00F64C2B">
      <w:pPr>
        <w:pStyle w:val="3GPPHeader"/>
        <w:rPr>
          <w:sz w:val="22"/>
          <w:szCs w:val="22"/>
        </w:rPr>
      </w:pPr>
      <w:r w:rsidRPr="00C64304">
        <w:rPr>
          <w:sz w:val="22"/>
          <w:szCs w:val="22"/>
        </w:rPr>
        <w:t>Source:</w:t>
      </w:r>
      <w:r w:rsidR="00E90E49" w:rsidRPr="00C64304">
        <w:rPr>
          <w:sz w:val="22"/>
          <w:szCs w:val="22"/>
        </w:rPr>
        <w:tab/>
      </w:r>
      <w:r w:rsidR="00F64C2B" w:rsidRPr="00C64304">
        <w:rPr>
          <w:sz w:val="22"/>
          <w:szCs w:val="22"/>
        </w:rPr>
        <w:t>Ericsson</w:t>
      </w:r>
    </w:p>
    <w:p w14:paraId="1967122D" w14:textId="1CBA77E7" w:rsidR="00E90E49" w:rsidRPr="00C64304" w:rsidRDefault="003D3C45" w:rsidP="00311702">
      <w:pPr>
        <w:pStyle w:val="3GPPHeader"/>
        <w:rPr>
          <w:sz w:val="22"/>
          <w:szCs w:val="22"/>
        </w:rPr>
      </w:pPr>
      <w:r w:rsidRPr="00C64304">
        <w:rPr>
          <w:sz w:val="22"/>
          <w:szCs w:val="22"/>
        </w:rPr>
        <w:t>Title:</w:t>
      </w:r>
      <w:r w:rsidR="00E90E49" w:rsidRPr="00C64304">
        <w:rPr>
          <w:sz w:val="22"/>
          <w:szCs w:val="22"/>
        </w:rPr>
        <w:tab/>
      </w:r>
      <w:r w:rsidR="001E662E" w:rsidRPr="00C64304">
        <w:rPr>
          <w:sz w:val="22"/>
          <w:szCs w:val="22"/>
        </w:rPr>
        <w:t xml:space="preserve">Identification and access control of </w:t>
      </w:r>
      <w:proofErr w:type="spellStart"/>
      <w:r w:rsidR="001E662E" w:rsidRPr="00C64304">
        <w:rPr>
          <w:sz w:val="22"/>
          <w:szCs w:val="22"/>
        </w:rPr>
        <w:t>RedCap</w:t>
      </w:r>
      <w:proofErr w:type="spellEnd"/>
      <w:r w:rsidR="001E662E" w:rsidRPr="00C64304">
        <w:rPr>
          <w:sz w:val="22"/>
          <w:szCs w:val="22"/>
        </w:rPr>
        <w:t xml:space="preserve"> UEs</w:t>
      </w:r>
    </w:p>
    <w:p w14:paraId="22310BB6" w14:textId="77777777" w:rsidR="00E90E49" w:rsidRPr="00C64304" w:rsidRDefault="00E90E49" w:rsidP="00D546FF">
      <w:pPr>
        <w:pStyle w:val="3GPPHeader"/>
        <w:rPr>
          <w:sz w:val="22"/>
          <w:szCs w:val="22"/>
        </w:rPr>
      </w:pPr>
      <w:r w:rsidRPr="00C64304">
        <w:rPr>
          <w:sz w:val="22"/>
          <w:szCs w:val="22"/>
        </w:rPr>
        <w:t>Document for:</w:t>
      </w:r>
      <w:r w:rsidRPr="00C64304">
        <w:rPr>
          <w:sz w:val="22"/>
          <w:szCs w:val="22"/>
        </w:rPr>
        <w:tab/>
        <w:t>Discussion, Decision</w:t>
      </w:r>
    </w:p>
    <w:p w14:paraId="4E9B03E8" w14:textId="77777777" w:rsidR="00E90E49" w:rsidRPr="00C64304" w:rsidRDefault="00E90E49" w:rsidP="00E90E49"/>
    <w:p w14:paraId="2BF1BD5D" w14:textId="77777777" w:rsidR="00E90E49" w:rsidRPr="00C64304" w:rsidRDefault="00230D18" w:rsidP="00CE0424">
      <w:pPr>
        <w:pStyle w:val="Heading1"/>
      </w:pPr>
      <w:r w:rsidRPr="00C64304">
        <w:t>1</w:t>
      </w:r>
      <w:r w:rsidRPr="00C64304">
        <w:tab/>
      </w:r>
      <w:r w:rsidR="00E90E49" w:rsidRPr="00C64304">
        <w:t>Introduction</w:t>
      </w:r>
    </w:p>
    <w:p w14:paraId="58BFED99" w14:textId="67C65A7A" w:rsidR="00E32D22" w:rsidRPr="00EC013C" w:rsidRDefault="00E32D22" w:rsidP="001F5690">
      <w:pPr>
        <w:pStyle w:val="BodyText"/>
      </w:pPr>
      <w:r>
        <w:t>The</w:t>
      </w:r>
      <w:r w:rsidRPr="00EC013C">
        <w:t xml:space="preserve"> study item on the support of reduced capability NR devices for use cases such as industrial wireless sensors, video surveillance, and wearables </w:t>
      </w:r>
      <w:r>
        <w:fldChar w:fldCharType="begin"/>
      </w:r>
      <w:r w:rsidRPr="00EC013C">
        <w:instrText xml:space="preserve"> REF _Ref21087754 \r \h </w:instrText>
      </w:r>
      <w:r w:rsidR="001F5690">
        <w:instrText xml:space="preserve"> \* MERGEFORMAT </w:instrText>
      </w:r>
      <w:r>
        <w:fldChar w:fldCharType="separate"/>
      </w:r>
      <w:r>
        <w:t>[1]</w:t>
      </w:r>
      <w:r>
        <w:fldChar w:fldCharType="end"/>
      </w:r>
      <w:r>
        <w:t xml:space="preserve"> has</w:t>
      </w:r>
      <w:r w:rsidRPr="00EC013C">
        <w:t xml:space="preserve"> the </w:t>
      </w:r>
      <w:r>
        <w:t xml:space="preserve">following </w:t>
      </w:r>
      <w:r w:rsidRPr="00EC013C">
        <w:t>objective</w:t>
      </w:r>
      <w:r>
        <w:t xml:space="preserve"> among others</w:t>
      </w:r>
      <w:r w:rsidR="001F5690">
        <w:t>:</w:t>
      </w:r>
    </w:p>
    <w:tbl>
      <w:tblPr>
        <w:tblStyle w:val="TableGrid"/>
        <w:tblW w:w="0" w:type="auto"/>
        <w:tblLook w:val="04A0" w:firstRow="1" w:lastRow="0" w:firstColumn="1" w:lastColumn="0" w:noHBand="0" w:noVBand="1"/>
      </w:tblPr>
      <w:tblGrid>
        <w:gridCol w:w="9629"/>
      </w:tblGrid>
      <w:tr w:rsidR="00E32D22" w14:paraId="7AA97CE5" w14:textId="77777777" w:rsidTr="00021C61">
        <w:tc>
          <w:tcPr>
            <w:tcW w:w="9629" w:type="dxa"/>
          </w:tcPr>
          <w:p w14:paraId="560AE2BE" w14:textId="77777777" w:rsidR="00E32D22" w:rsidRPr="00FE02BA" w:rsidRDefault="00E32D22" w:rsidP="00E32D22">
            <w:pPr>
              <w:pStyle w:val="ListParagraph"/>
              <w:numPr>
                <w:ilvl w:val="0"/>
                <w:numId w:val="28"/>
              </w:numPr>
              <w:spacing w:after="180" w:line="259" w:lineRule="auto"/>
              <w:ind w:right="-99"/>
              <w:textAlignment w:val="auto"/>
              <w:rPr>
                <w:rFonts w:ascii="Times New Roman" w:eastAsia="SimSun" w:hAnsi="Times New Roman"/>
                <w:sz w:val="20"/>
                <w:szCs w:val="18"/>
                <w:lang w:eastAsia="ja-JP"/>
              </w:rPr>
            </w:pPr>
            <w:r w:rsidRPr="00FE02BA">
              <w:rPr>
                <w:rFonts w:ascii="Times New Roman" w:eastAsia="SimSun" w:hAnsi="Times New Roman"/>
                <w:sz w:val="20"/>
                <w:szCs w:val="18"/>
                <w:lang w:eastAsia="ja-JP"/>
              </w:rPr>
              <w:t>Study functionality that will allow devices with reduced capabilities to be explicitly identifiable to networks and network operators, and allow operators to restrict their access, if desired [RAN2, RAN1].</w:t>
            </w:r>
          </w:p>
        </w:tc>
      </w:tr>
    </w:tbl>
    <w:p w14:paraId="73FA69B4" w14:textId="5B0DBC8A" w:rsidR="00477768" w:rsidRDefault="00477768" w:rsidP="00CE0424">
      <w:pPr>
        <w:pStyle w:val="BodyText"/>
      </w:pPr>
    </w:p>
    <w:p w14:paraId="58FB66BA" w14:textId="4BFADB90" w:rsidR="00AD4BF3" w:rsidRDefault="00AD4BF3" w:rsidP="00AD4BF3">
      <w:pPr>
        <w:pStyle w:val="BodyText"/>
      </w:pPr>
      <w:r>
        <w:t xml:space="preserve">RAN2 has made the following agreements in RAN2#111-e </w:t>
      </w:r>
      <w:r>
        <w:fldChar w:fldCharType="begin"/>
      </w:r>
      <w:r>
        <w:instrText xml:space="preserve"> REF _Ref53343775 \r \h  \* MERGEFORMAT </w:instrText>
      </w:r>
      <w:r>
        <w:fldChar w:fldCharType="separate"/>
      </w:r>
      <w:r>
        <w:t>[2]</w:t>
      </w:r>
      <w:r>
        <w:fldChar w:fldCharType="end"/>
      </w:r>
      <w:r>
        <w:t>:</w:t>
      </w:r>
    </w:p>
    <w:tbl>
      <w:tblPr>
        <w:tblW w:w="9629" w:type="dxa"/>
        <w:tblCellMar>
          <w:left w:w="0" w:type="dxa"/>
          <w:right w:w="0" w:type="dxa"/>
        </w:tblCellMar>
        <w:tblLook w:val="04A0" w:firstRow="1" w:lastRow="0" w:firstColumn="1" w:lastColumn="0" w:noHBand="0" w:noVBand="1"/>
      </w:tblPr>
      <w:tblGrid>
        <w:gridCol w:w="9629"/>
      </w:tblGrid>
      <w:tr w:rsidR="00AD4BF3" w:rsidRPr="00B26B4B" w14:paraId="51DAF278" w14:textId="77777777" w:rsidTr="00021C61">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A0D74B" w14:textId="77777777" w:rsidR="00AD4BF3" w:rsidRPr="00AD4BF3" w:rsidRDefault="00AD4BF3" w:rsidP="00021C61">
            <w:pPr>
              <w:spacing w:after="0"/>
              <w:rPr>
                <w:lang w:eastAsia="x-none"/>
              </w:rPr>
            </w:pPr>
            <w:r w:rsidRPr="00AD4BF3">
              <w:rPr>
                <w:lang w:eastAsia="x-none"/>
              </w:rPr>
              <w:t>Agreements:</w:t>
            </w:r>
          </w:p>
          <w:p w14:paraId="18703D67" w14:textId="77777777" w:rsidR="00AD4BF3" w:rsidRPr="00AD4BF3" w:rsidRDefault="00AD4BF3" w:rsidP="00AD4BF3">
            <w:pPr>
              <w:numPr>
                <w:ilvl w:val="0"/>
                <w:numId w:val="29"/>
              </w:numPr>
              <w:spacing w:after="0"/>
              <w:rPr>
                <w:lang w:eastAsia="en-GB"/>
              </w:rPr>
            </w:pPr>
            <w:r w:rsidRPr="00AD4BF3">
              <w:rPr>
                <w:lang w:eastAsia="en-GB"/>
              </w:rPr>
              <w:t xml:space="preserve">An indication in system information is needed to indicate whether a REDCAP UE can camp on the cell. FFS whether the indication is explicit or implicit. </w:t>
            </w:r>
          </w:p>
          <w:p w14:paraId="24F05423" w14:textId="77777777" w:rsidR="00AD4BF3" w:rsidRPr="00AD4BF3" w:rsidRDefault="00AD4BF3" w:rsidP="00AD4BF3">
            <w:pPr>
              <w:numPr>
                <w:ilvl w:val="0"/>
                <w:numId w:val="29"/>
              </w:numPr>
              <w:spacing w:after="0"/>
              <w:rPr>
                <w:lang w:eastAsia="en-GB"/>
              </w:rPr>
            </w:pPr>
            <w:r w:rsidRPr="00AD4BF3">
              <w:rPr>
                <w:lang w:eastAsia="en-GB"/>
              </w:rPr>
              <w:t>UAC mechanism also apply to REDCAP UEs.</w:t>
            </w:r>
          </w:p>
          <w:p w14:paraId="32D893A3" w14:textId="77777777" w:rsidR="00AD4BF3" w:rsidRPr="00AD4BF3" w:rsidRDefault="00AD4BF3" w:rsidP="00AD4BF3">
            <w:pPr>
              <w:numPr>
                <w:ilvl w:val="0"/>
                <w:numId w:val="29"/>
              </w:numPr>
              <w:spacing w:after="0"/>
              <w:rPr>
                <w:lang w:eastAsia="en-GB"/>
              </w:rPr>
            </w:pPr>
            <w:r w:rsidRPr="00AD4BF3">
              <w:rPr>
                <w:lang w:eastAsia="en-GB"/>
              </w:rPr>
              <w:t xml:space="preserve">System information indicates whether REDCAP operation is allowed/barred on a frequency. FFS reuse the legacy </w:t>
            </w:r>
            <w:proofErr w:type="spellStart"/>
            <w:r w:rsidRPr="00AD4BF3">
              <w:rPr>
                <w:i/>
                <w:iCs/>
                <w:lang w:eastAsia="en-GB"/>
              </w:rPr>
              <w:t>intraFreqReselection</w:t>
            </w:r>
            <w:proofErr w:type="spellEnd"/>
            <w:r w:rsidRPr="00AD4BF3">
              <w:rPr>
                <w:lang w:eastAsia="en-GB"/>
              </w:rPr>
              <w:t xml:space="preserve"> or introduce separate flag</w:t>
            </w:r>
          </w:p>
          <w:p w14:paraId="39A4B4A6" w14:textId="77777777" w:rsidR="00AD4BF3" w:rsidRPr="00AD4BF3" w:rsidRDefault="00AD4BF3" w:rsidP="00AD4BF3">
            <w:pPr>
              <w:numPr>
                <w:ilvl w:val="0"/>
                <w:numId w:val="29"/>
              </w:numPr>
              <w:spacing w:after="0"/>
              <w:rPr>
                <w:lang w:eastAsia="en-GB"/>
              </w:rPr>
            </w:pPr>
            <w:r w:rsidRPr="00AD4BF3">
              <w:rPr>
                <w:lang w:eastAsia="en-GB"/>
              </w:rPr>
              <w:t>Further discuss enhancement of UAC for REDCAP UEs, including e.g.:</w:t>
            </w:r>
          </w:p>
          <w:p w14:paraId="7EB31560" w14:textId="77777777" w:rsidR="00AD4BF3" w:rsidRPr="00AD4BF3" w:rsidRDefault="00AD4BF3" w:rsidP="00021C61">
            <w:pPr>
              <w:spacing w:after="0"/>
              <w:ind w:left="1134"/>
              <w:rPr>
                <w:lang w:eastAsia="en-GB"/>
              </w:rPr>
            </w:pPr>
            <w:r w:rsidRPr="00AD4BF3">
              <w:rPr>
                <w:lang w:eastAsia="en-GB"/>
              </w:rPr>
              <w:t>a. Define new Access Identity for REDCAP UEs</w:t>
            </w:r>
          </w:p>
          <w:p w14:paraId="3747F23F" w14:textId="77777777" w:rsidR="00AD4BF3" w:rsidRPr="00AD4BF3" w:rsidRDefault="00AD4BF3" w:rsidP="00021C61">
            <w:pPr>
              <w:spacing w:after="0"/>
              <w:ind w:left="1134"/>
              <w:rPr>
                <w:lang w:eastAsia="en-GB"/>
              </w:rPr>
            </w:pPr>
            <w:r w:rsidRPr="00AD4BF3">
              <w:rPr>
                <w:lang w:eastAsia="en-GB"/>
              </w:rPr>
              <w:t>b. Define new Access Categories for REDCAP UEs</w:t>
            </w:r>
          </w:p>
          <w:p w14:paraId="5E2523CA" w14:textId="77777777" w:rsidR="00AD4BF3" w:rsidRPr="00B26B4B" w:rsidRDefault="00AD4BF3" w:rsidP="00021C61">
            <w:pPr>
              <w:spacing w:after="0"/>
              <w:ind w:left="1134"/>
              <w:rPr>
                <w:lang w:val="it-IT" w:eastAsia="en-GB"/>
              </w:rPr>
            </w:pPr>
            <w:r w:rsidRPr="00AD4BF3">
              <w:rPr>
                <w:lang w:eastAsia="en-GB"/>
              </w:rPr>
              <w:t>(for any final decision we need to check with SA1 and/or CT1)</w:t>
            </w:r>
          </w:p>
        </w:tc>
      </w:tr>
    </w:tbl>
    <w:p w14:paraId="3906E7E7" w14:textId="38E8478E" w:rsidR="00AD4BF3" w:rsidRDefault="00AD4BF3" w:rsidP="00CE0424">
      <w:pPr>
        <w:pStyle w:val="BodyText"/>
      </w:pPr>
    </w:p>
    <w:p w14:paraId="420DF724" w14:textId="62D400C7" w:rsidR="00AD4BF3" w:rsidRDefault="006F2986" w:rsidP="00CE0424">
      <w:pPr>
        <w:pStyle w:val="BodyText"/>
      </w:pPr>
      <w:r>
        <w:t>After the previous round of RAN meetings, t</w:t>
      </w:r>
      <w:r w:rsidR="00AD4BF3">
        <w:t xml:space="preserve">he topics of </w:t>
      </w:r>
      <w:proofErr w:type="spellStart"/>
      <w:r w:rsidR="00AD4BF3">
        <w:t>RedCap</w:t>
      </w:r>
      <w:proofErr w:type="spellEnd"/>
      <w:r w:rsidR="00AD4BF3">
        <w:t xml:space="preserve"> UE identification and access </w:t>
      </w:r>
      <w:r>
        <w:t xml:space="preserve">control </w:t>
      </w:r>
      <w:r w:rsidR="00AD4BF3">
        <w:t>have been further discussed in RAN2 email discussion [914]:</w:t>
      </w:r>
    </w:p>
    <w:p w14:paraId="55E48903" w14:textId="77777777" w:rsidR="00AD4BF3" w:rsidRPr="005A3379" w:rsidRDefault="00AD4BF3" w:rsidP="00AD4BF3">
      <w:pPr>
        <w:pStyle w:val="emaildiscussion0"/>
        <w:spacing w:before="40" w:beforeAutospacing="0" w:after="0" w:afterAutospacing="0"/>
        <w:ind w:left="1619" w:hanging="360"/>
        <w:rPr>
          <w:rFonts w:ascii="Arial" w:hAnsi="Arial" w:cs="Arial"/>
          <w:b/>
          <w:bCs/>
          <w:color w:val="000000"/>
          <w:sz w:val="20"/>
          <w:szCs w:val="20"/>
        </w:rPr>
      </w:pPr>
      <w:r w:rsidRPr="005A3379">
        <w:rPr>
          <w:rFonts w:ascii="Wingdings" w:hAnsi="Wingdings" w:cs="Arial"/>
          <w:color w:val="000000"/>
          <w:sz w:val="20"/>
          <w:szCs w:val="20"/>
        </w:rPr>
        <w:t>*</w:t>
      </w:r>
      <w:r w:rsidRPr="005A3379">
        <w:rPr>
          <w:rStyle w:val="apple-converted-space"/>
          <w:color w:val="000000"/>
          <w:sz w:val="8"/>
          <w:szCs w:val="8"/>
        </w:rPr>
        <w:t> </w:t>
      </w:r>
      <w:r w:rsidRPr="005A3379">
        <w:rPr>
          <w:rFonts w:ascii="Arial" w:hAnsi="Arial" w:cs="Arial"/>
          <w:b/>
          <w:color w:val="000000"/>
          <w:sz w:val="20"/>
          <w:szCs w:val="20"/>
        </w:rPr>
        <w:t>[Post111-e][</w:t>
      </w:r>
      <w:proofErr w:type="gramStart"/>
      <w:r w:rsidRPr="005A3379">
        <w:rPr>
          <w:rFonts w:ascii="Arial" w:hAnsi="Arial" w:cs="Arial"/>
          <w:b/>
          <w:color w:val="000000"/>
          <w:sz w:val="20"/>
          <w:szCs w:val="20"/>
        </w:rPr>
        <w:t>914][</w:t>
      </w:r>
      <w:proofErr w:type="gramEnd"/>
      <w:r w:rsidRPr="005A3379">
        <w:rPr>
          <w:rFonts w:ascii="Arial" w:hAnsi="Arial" w:cs="Arial"/>
          <w:b/>
          <w:color w:val="000000"/>
          <w:sz w:val="20"/>
          <w:szCs w:val="20"/>
        </w:rPr>
        <w:t>REDCAP] UE identification and access restrictions (Huawei)</w:t>
      </w:r>
    </w:p>
    <w:p w14:paraId="3B690E2F" w14:textId="77777777" w:rsidR="00AD4BF3" w:rsidRPr="00D84B0A" w:rsidRDefault="00AD4BF3" w:rsidP="00AD4BF3">
      <w:pPr>
        <w:pStyle w:val="emaildiscussion2"/>
        <w:spacing w:before="0" w:beforeAutospacing="0" w:after="0" w:afterAutospacing="0" w:line="212" w:lineRule="atLeast"/>
        <w:ind w:left="1619"/>
        <w:rPr>
          <w:rFonts w:ascii="Arial" w:hAnsi="Arial" w:cs="Arial"/>
          <w:color w:val="000000"/>
          <w:sz w:val="18"/>
          <w:szCs w:val="18"/>
        </w:rPr>
      </w:pPr>
      <w:r w:rsidRPr="005A3379">
        <w:rPr>
          <w:rFonts w:ascii="Arial" w:hAnsi="Arial" w:cs="Arial"/>
          <w:color w:val="000000"/>
          <w:sz w:val="18"/>
          <w:szCs w:val="18"/>
        </w:rPr>
        <w:t xml:space="preserve">Scope: Discuss UE identification and access restrictions, addressing open issues from the meeting, </w:t>
      </w:r>
      <w:proofErr w:type="gramStart"/>
      <w:r w:rsidRPr="005A3379">
        <w:rPr>
          <w:rFonts w:ascii="Arial" w:hAnsi="Arial" w:cs="Arial"/>
          <w:color w:val="000000"/>
          <w:sz w:val="18"/>
          <w:szCs w:val="18"/>
        </w:rPr>
        <w:t xml:space="preserve">taking into </w:t>
      </w:r>
      <w:r w:rsidRPr="00D84B0A">
        <w:rPr>
          <w:rFonts w:ascii="Arial" w:hAnsi="Arial" w:cs="Arial"/>
          <w:color w:val="000000"/>
          <w:sz w:val="18"/>
          <w:szCs w:val="18"/>
        </w:rPr>
        <w:t>account</w:t>
      </w:r>
      <w:proofErr w:type="gramEnd"/>
      <w:r w:rsidRPr="00D84B0A">
        <w:rPr>
          <w:rFonts w:ascii="Arial" w:hAnsi="Arial" w:cs="Arial"/>
          <w:color w:val="000000"/>
          <w:sz w:val="18"/>
          <w:szCs w:val="18"/>
        </w:rPr>
        <w:t xml:space="preserve"> possible RAN1 agreements and identifying possible solutions</w:t>
      </w:r>
    </w:p>
    <w:p w14:paraId="4851EF99" w14:textId="77777777" w:rsidR="00AD4BF3" w:rsidRPr="00D84B0A" w:rsidRDefault="00AD4BF3" w:rsidP="00AD4BF3">
      <w:pPr>
        <w:pStyle w:val="emaildiscussion2"/>
        <w:spacing w:before="0" w:beforeAutospacing="0" w:after="0" w:afterAutospacing="0" w:line="212" w:lineRule="atLeast"/>
        <w:ind w:left="1619"/>
        <w:rPr>
          <w:rFonts w:ascii="Arial" w:hAnsi="Arial" w:cs="Arial"/>
          <w:color w:val="000000"/>
          <w:sz w:val="18"/>
          <w:szCs w:val="18"/>
        </w:rPr>
      </w:pPr>
      <w:r w:rsidRPr="00D84B0A">
        <w:rPr>
          <w:rFonts w:ascii="Arial" w:hAnsi="Arial" w:cs="Arial"/>
          <w:color w:val="000000"/>
          <w:sz w:val="18"/>
          <w:szCs w:val="18"/>
        </w:rPr>
        <w:t>Intended outcome: email discussion summary</w:t>
      </w:r>
    </w:p>
    <w:p w14:paraId="42D90256" w14:textId="3B767EB8" w:rsidR="00AD4BF3" w:rsidRPr="0004616A" w:rsidRDefault="00AD4BF3" w:rsidP="0004616A">
      <w:pPr>
        <w:pStyle w:val="emaildiscussion2"/>
        <w:spacing w:before="0" w:beforeAutospacing="0" w:after="0" w:afterAutospacing="0" w:line="212" w:lineRule="atLeast"/>
        <w:ind w:left="1622" w:hanging="363"/>
        <w:rPr>
          <w:rFonts w:ascii="Arial" w:hAnsi="Arial" w:cs="Arial"/>
          <w:color w:val="000000"/>
          <w:sz w:val="18"/>
          <w:szCs w:val="18"/>
        </w:rPr>
      </w:pPr>
      <w:r w:rsidRPr="00D84B0A">
        <w:rPr>
          <w:rFonts w:ascii="Arial" w:hAnsi="Arial" w:cs="Arial"/>
          <w:color w:val="000000"/>
          <w:sz w:val="18"/>
          <w:szCs w:val="18"/>
        </w:rPr>
        <w:t>      Deadline:</w:t>
      </w:r>
      <w:r w:rsidRPr="00D84B0A">
        <w:rPr>
          <w:rStyle w:val="apple-converted-space"/>
          <w:rFonts w:ascii="Arial" w:hAnsi="Arial" w:cs="Arial"/>
          <w:color w:val="000000"/>
          <w:sz w:val="18"/>
          <w:szCs w:val="18"/>
        </w:rPr>
        <w:t> </w:t>
      </w:r>
      <w:r>
        <w:rPr>
          <w:rStyle w:val="apple-converted-space"/>
          <w:rFonts w:ascii="Arial" w:hAnsi="Arial" w:cs="Arial"/>
          <w:color w:val="000000"/>
          <w:sz w:val="18"/>
          <w:szCs w:val="18"/>
        </w:rPr>
        <w:t>Thursday OCT 15 0700 UTC</w:t>
      </w:r>
      <w:r w:rsidR="003316B2">
        <w:rPr>
          <w:rStyle w:val="apple-converted-space"/>
          <w:rFonts w:ascii="Arial" w:hAnsi="Arial" w:cs="Arial"/>
          <w:color w:val="000000"/>
          <w:sz w:val="18"/>
          <w:szCs w:val="18"/>
        </w:rPr>
        <w:t xml:space="preserve"> </w:t>
      </w:r>
      <w:r w:rsidRPr="00D84B0A">
        <w:rPr>
          <w:rFonts w:ascii="Arial" w:hAnsi="Arial" w:cs="Arial"/>
          <w:color w:val="000000"/>
          <w:sz w:val="18"/>
          <w:szCs w:val="18"/>
        </w:rPr>
        <w:t>(please</w:t>
      </w:r>
      <w:r w:rsidRPr="00C93B8B">
        <w:rPr>
          <w:rFonts w:ascii="Arial" w:hAnsi="Arial" w:cs="Arial"/>
          <w:color w:val="000000"/>
          <w:sz w:val="18"/>
          <w:szCs w:val="18"/>
        </w:rPr>
        <w:t xml:space="preserve"> respect</w:t>
      </w:r>
      <w:r w:rsidRPr="005A3379">
        <w:rPr>
          <w:rFonts w:ascii="Arial" w:hAnsi="Arial" w:cs="Arial"/>
          <w:color w:val="000000"/>
          <w:sz w:val="18"/>
          <w:szCs w:val="18"/>
        </w:rPr>
        <w:t xml:space="preserve"> this deadline)</w:t>
      </w:r>
    </w:p>
    <w:p w14:paraId="0D2C8E4A" w14:textId="015B7378" w:rsidR="0004616A" w:rsidRDefault="0004616A" w:rsidP="00CE0424">
      <w:pPr>
        <w:pStyle w:val="BodyText"/>
      </w:pPr>
    </w:p>
    <w:p w14:paraId="02C1ABBB" w14:textId="239848A1" w:rsidR="0004616A" w:rsidRDefault="0004616A" w:rsidP="0004616A">
      <w:pPr>
        <w:pStyle w:val="BodyText"/>
      </w:pPr>
      <w:r>
        <w:t xml:space="preserve">RAN1 has made the following agreements </w:t>
      </w:r>
      <w:r>
        <w:fldChar w:fldCharType="begin"/>
      </w:r>
      <w:r>
        <w:instrText xml:space="preserve"> REF _Ref53343775 \r \h  \* MERGEFORMAT </w:instrText>
      </w:r>
      <w:r>
        <w:fldChar w:fldCharType="separate"/>
      </w:r>
      <w:r>
        <w:t>[2]</w:t>
      </w:r>
      <w:r>
        <w:fldChar w:fldCharType="end"/>
      </w:r>
      <w:r>
        <w:t xml:space="preserve"> in RAN1#102-e:</w:t>
      </w:r>
    </w:p>
    <w:tbl>
      <w:tblPr>
        <w:tblW w:w="9629" w:type="dxa"/>
        <w:tblCellMar>
          <w:left w:w="0" w:type="dxa"/>
          <w:right w:w="0" w:type="dxa"/>
        </w:tblCellMar>
        <w:tblLook w:val="04A0" w:firstRow="1" w:lastRow="0" w:firstColumn="1" w:lastColumn="0" w:noHBand="0" w:noVBand="1"/>
      </w:tblPr>
      <w:tblGrid>
        <w:gridCol w:w="9629"/>
      </w:tblGrid>
      <w:tr w:rsidR="0004616A" w:rsidRPr="00B26B4B" w14:paraId="3B9D8DE2" w14:textId="77777777" w:rsidTr="00021C61">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E5DF27" w14:textId="77777777" w:rsidR="0004616A" w:rsidRPr="00B26B4B" w:rsidRDefault="0004616A" w:rsidP="00021C61">
            <w:pPr>
              <w:spacing w:after="0"/>
              <w:rPr>
                <w:lang w:eastAsia="x-none"/>
              </w:rPr>
            </w:pPr>
            <w:bookmarkStart w:id="0" w:name="_Hlk49352463"/>
            <w:r w:rsidRPr="00B26B4B">
              <w:rPr>
                <w:lang w:eastAsia="x-none"/>
              </w:rPr>
              <w:t>Agreements:</w:t>
            </w:r>
          </w:p>
          <w:p w14:paraId="3FAEBA2E" w14:textId="77777777" w:rsidR="0004616A" w:rsidRPr="00B26B4B" w:rsidRDefault="0004616A" w:rsidP="0004616A">
            <w:pPr>
              <w:numPr>
                <w:ilvl w:val="0"/>
                <w:numId w:val="30"/>
              </w:numPr>
              <w:spacing w:after="0"/>
              <w:rPr>
                <w:lang w:eastAsia="en-GB"/>
              </w:rPr>
            </w:pPr>
            <w:r w:rsidRPr="00B26B4B">
              <w:rPr>
                <w:lang w:eastAsia="en-GB"/>
              </w:rPr>
              <w:t xml:space="preserve">Further study the options for identification of </w:t>
            </w:r>
            <w:proofErr w:type="spellStart"/>
            <w:r w:rsidRPr="00B26B4B">
              <w:rPr>
                <w:lang w:eastAsia="en-GB"/>
              </w:rPr>
              <w:t>RedCap</w:t>
            </w:r>
            <w:proofErr w:type="spellEnd"/>
            <w:r w:rsidRPr="00B26B4B">
              <w:rPr>
                <w:lang w:eastAsia="en-GB"/>
              </w:rPr>
              <w:t xml:space="preserve"> UEs, including the following indication methods:</w:t>
            </w:r>
          </w:p>
          <w:p w14:paraId="2D294D7B" w14:textId="77777777" w:rsidR="0004616A" w:rsidRPr="00B26B4B" w:rsidRDefault="0004616A" w:rsidP="0004616A">
            <w:pPr>
              <w:numPr>
                <w:ilvl w:val="1"/>
                <w:numId w:val="29"/>
              </w:numPr>
              <w:spacing w:after="0"/>
              <w:rPr>
                <w:lang w:eastAsia="en-GB"/>
              </w:rPr>
            </w:pPr>
            <w:r w:rsidRPr="00B26B4B">
              <w:rPr>
                <w:b/>
                <w:bCs/>
                <w:lang w:eastAsia="en-GB"/>
              </w:rPr>
              <w:t>Opt. 1</w:t>
            </w:r>
            <w:r w:rsidRPr="00B26B4B">
              <w:rPr>
                <w:lang w:eastAsia="en-GB"/>
              </w:rPr>
              <w:t>: During Msg1 transmission, e.g., via separate initial UL BWP, separate PRACH resource, or PRACH preamble partitioning.</w:t>
            </w:r>
          </w:p>
          <w:p w14:paraId="248E2833" w14:textId="77777777" w:rsidR="0004616A" w:rsidRPr="00B26B4B" w:rsidRDefault="0004616A" w:rsidP="0004616A">
            <w:pPr>
              <w:numPr>
                <w:ilvl w:val="1"/>
                <w:numId w:val="29"/>
              </w:numPr>
              <w:spacing w:after="0"/>
              <w:rPr>
                <w:lang w:eastAsia="en-GB"/>
              </w:rPr>
            </w:pPr>
            <w:r w:rsidRPr="00B26B4B">
              <w:rPr>
                <w:b/>
                <w:bCs/>
                <w:lang w:eastAsia="en-GB"/>
              </w:rPr>
              <w:t>Opt. 2</w:t>
            </w:r>
            <w:r w:rsidRPr="00B26B4B">
              <w:rPr>
                <w:lang w:eastAsia="en-GB"/>
              </w:rPr>
              <w:t xml:space="preserve">: During Msg3 transmission. </w:t>
            </w:r>
          </w:p>
          <w:p w14:paraId="7CA8EF0F" w14:textId="77777777" w:rsidR="0004616A" w:rsidRPr="00B26B4B" w:rsidRDefault="0004616A" w:rsidP="0004616A">
            <w:pPr>
              <w:numPr>
                <w:ilvl w:val="1"/>
                <w:numId w:val="29"/>
              </w:numPr>
              <w:spacing w:after="0"/>
              <w:rPr>
                <w:lang w:eastAsia="en-GB"/>
              </w:rPr>
            </w:pPr>
            <w:r w:rsidRPr="00B26B4B">
              <w:rPr>
                <w:b/>
                <w:bCs/>
                <w:lang w:eastAsia="en-GB"/>
              </w:rPr>
              <w:t>Opt. 3</w:t>
            </w:r>
            <w:r w:rsidRPr="00B26B4B">
              <w:rPr>
                <w:lang w:eastAsia="en-GB"/>
              </w:rPr>
              <w:t xml:space="preserve">: Post Msg4 acknowledgment. </w:t>
            </w:r>
          </w:p>
          <w:p w14:paraId="77E81E0A" w14:textId="77777777" w:rsidR="0004616A" w:rsidRPr="00B26B4B" w:rsidRDefault="0004616A" w:rsidP="0004616A">
            <w:pPr>
              <w:numPr>
                <w:ilvl w:val="2"/>
                <w:numId w:val="29"/>
              </w:numPr>
              <w:spacing w:after="0"/>
              <w:rPr>
                <w:lang w:eastAsia="en-GB"/>
              </w:rPr>
            </w:pPr>
            <w:r w:rsidRPr="00B26B4B">
              <w:rPr>
                <w:lang w:eastAsia="en-GB"/>
              </w:rPr>
              <w:t>E.g., during Msg5 transmission or part of UE capability reporting.</w:t>
            </w:r>
          </w:p>
          <w:p w14:paraId="1ED54EC2" w14:textId="77777777" w:rsidR="0004616A" w:rsidRPr="00B26B4B" w:rsidRDefault="0004616A" w:rsidP="0004616A">
            <w:pPr>
              <w:numPr>
                <w:ilvl w:val="1"/>
                <w:numId w:val="29"/>
              </w:numPr>
              <w:spacing w:after="0"/>
              <w:rPr>
                <w:b/>
                <w:bCs/>
                <w:lang w:eastAsia="en-GB"/>
              </w:rPr>
            </w:pPr>
            <w:r w:rsidRPr="00B26B4B">
              <w:rPr>
                <w:b/>
                <w:bCs/>
                <w:lang w:eastAsia="en-GB"/>
              </w:rPr>
              <w:t>Opt. 4:</w:t>
            </w:r>
            <w:r w:rsidRPr="00B26B4B">
              <w:rPr>
                <w:lang w:eastAsia="en-GB"/>
              </w:rPr>
              <w:t xml:space="preserve"> During </w:t>
            </w:r>
            <w:proofErr w:type="spellStart"/>
            <w:r w:rsidRPr="00B26B4B">
              <w:rPr>
                <w:lang w:eastAsia="en-GB"/>
              </w:rPr>
              <w:t>MsgA</w:t>
            </w:r>
            <w:proofErr w:type="spellEnd"/>
            <w:r w:rsidRPr="00B26B4B">
              <w:rPr>
                <w:lang w:eastAsia="en-GB"/>
              </w:rPr>
              <w:t xml:space="preserve"> transmission (subject to support of if 2-step RACH)</w:t>
            </w:r>
          </w:p>
          <w:p w14:paraId="783B3C51" w14:textId="77777777" w:rsidR="0004616A" w:rsidRPr="00B26B4B" w:rsidRDefault="0004616A" w:rsidP="0004616A">
            <w:pPr>
              <w:numPr>
                <w:ilvl w:val="1"/>
                <w:numId w:val="29"/>
              </w:numPr>
              <w:spacing w:after="0"/>
              <w:rPr>
                <w:b/>
                <w:bCs/>
                <w:lang w:eastAsia="en-GB"/>
              </w:rPr>
            </w:pPr>
            <w:r w:rsidRPr="00B26B4B">
              <w:rPr>
                <w:lang w:eastAsia="en-GB"/>
              </w:rPr>
              <w:t>Other options are not precluded.</w:t>
            </w:r>
          </w:p>
          <w:p w14:paraId="1385F972" w14:textId="77777777" w:rsidR="0004616A" w:rsidRPr="00B26B4B" w:rsidRDefault="0004616A" w:rsidP="0004616A">
            <w:pPr>
              <w:numPr>
                <w:ilvl w:val="1"/>
                <w:numId w:val="29"/>
              </w:numPr>
              <w:spacing w:after="0"/>
              <w:rPr>
                <w:b/>
                <w:bCs/>
                <w:lang w:eastAsia="en-GB"/>
              </w:rPr>
            </w:pPr>
            <w:r w:rsidRPr="00B26B4B">
              <w:rPr>
                <w:lang w:val="it-IT" w:eastAsia="en-GB"/>
              </w:rPr>
              <w:lastRenderedPageBreak/>
              <w:t xml:space="preserve">Note: </w:t>
            </w:r>
            <w:proofErr w:type="spellStart"/>
            <w:r w:rsidRPr="00B26B4B">
              <w:rPr>
                <w:lang w:val="it-IT" w:eastAsia="en-GB"/>
              </w:rPr>
              <w:t>This</w:t>
            </w:r>
            <w:proofErr w:type="spellEnd"/>
            <w:r w:rsidRPr="00B26B4B">
              <w:rPr>
                <w:lang w:val="it-IT" w:eastAsia="en-GB"/>
              </w:rPr>
              <w:t xml:space="preserve"> </w:t>
            </w:r>
            <w:proofErr w:type="spellStart"/>
            <w:r w:rsidRPr="00B26B4B">
              <w:rPr>
                <w:lang w:val="it-IT" w:eastAsia="en-GB"/>
              </w:rPr>
              <w:t>study</w:t>
            </w:r>
            <w:proofErr w:type="spellEnd"/>
            <w:r w:rsidRPr="00B26B4B">
              <w:rPr>
                <w:lang w:val="it-IT" w:eastAsia="en-GB"/>
              </w:rPr>
              <w:t xml:space="preserve"> </w:t>
            </w:r>
            <w:proofErr w:type="spellStart"/>
            <w:r w:rsidRPr="00B26B4B">
              <w:rPr>
                <w:lang w:val="it-IT" w:eastAsia="en-GB"/>
              </w:rPr>
              <w:t>intends</w:t>
            </w:r>
            <w:proofErr w:type="spellEnd"/>
            <w:r w:rsidRPr="00B26B4B">
              <w:rPr>
                <w:lang w:val="it-IT" w:eastAsia="en-GB"/>
              </w:rPr>
              <w:t xml:space="preserve"> to </w:t>
            </w:r>
            <w:proofErr w:type="spellStart"/>
            <w:r w:rsidRPr="00B26B4B">
              <w:rPr>
                <w:lang w:val="it-IT" w:eastAsia="en-GB"/>
              </w:rPr>
              <w:t>establish</w:t>
            </w:r>
            <w:proofErr w:type="spellEnd"/>
            <w:r w:rsidRPr="00B26B4B">
              <w:rPr>
                <w:lang w:val="it-IT" w:eastAsia="en-GB"/>
              </w:rPr>
              <w:t xml:space="preserve"> </w:t>
            </w:r>
            <w:proofErr w:type="spellStart"/>
            <w:r w:rsidRPr="00B26B4B">
              <w:rPr>
                <w:lang w:val="it-IT" w:eastAsia="en-GB"/>
              </w:rPr>
              <w:t>feasibility</w:t>
            </w:r>
            <w:proofErr w:type="spellEnd"/>
            <w:r w:rsidRPr="00B26B4B">
              <w:rPr>
                <w:lang w:val="it-IT" w:eastAsia="en-GB"/>
              </w:rPr>
              <w:t xml:space="preserve"> of, and </w:t>
            </w:r>
            <w:proofErr w:type="spellStart"/>
            <w:r w:rsidRPr="00B26B4B">
              <w:rPr>
                <w:lang w:val="it-IT" w:eastAsia="en-GB"/>
              </w:rPr>
              <w:t>pros</w:t>
            </w:r>
            <w:proofErr w:type="spellEnd"/>
            <w:r w:rsidRPr="00B26B4B">
              <w:rPr>
                <w:lang w:val="it-IT" w:eastAsia="en-GB"/>
              </w:rPr>
              <w:t xml:space="preserve"> and </w:t>
            </w:r>
            <w:proofErr w:type="spellStart"/>
            <w:r w:rsidRPr="00B26B4B">
              <w:rPr>
                <w:lang w:val="it-IT" w:eastAsia="en-GB"/>
              </w:rPr>
              <w:t>cons</w:t>
            </w:r>
            <w:proofErr w:type="spellEnd"/>
            <w:r w:rsidRPr="00B26B4B">
              <w:rPr>
                <w:lang w:val="it-IT" w:eastAsia="en-GB"/>
              </w:rPr>
              <w:t xml:space="preserve"> for the </w:t>
            </w:r>
            <w:proofErr w:type="spellStart"/>
            <w:r w:rsidRPr="00B26B4B">
              <w:rPr>
                <w:lang w:val="it-IT" w:eastAsia="en-GB"/>
              </w:rPr>
              <w:t>identified</w:t>
            </w:r>
            <w:proofErr w:type="spellEnd"/>
            <w:r w:rsidRPr="00B26B4B">
              <w:rPr>
                <w:lang w:val="it-IT" w:eastAsia="en-GB"/>
              </w:rPr>
              <w:t xml:space="preserve"> </w:t>
            </w:r>
            <w:proofErr w:type="spellStart"/>
            <w:r w:rsidRPr="00B26B4B">
              <w:rPr>
                <w:lang w:val="it-IT" w:eastAsia="en-GB"/>
              </w:rPr>
              <w:t>options</w:t>
            </w:r>
            <w:proofErr w:type="spellEnd"/>
            <w:r w:rsidRPr="00B26B4B">
              <w:rPr>
                <w:lang w:val="it-IT" w:eastAsia="en-GB"/>
              </w:rPr>
              <w:t xml:space="preserve"> from RAN1 </w:t>
            </w:r>
            <w:proofErr w:type="spellStart"/>
            <w:r w:rsidRPr="00B26B4B">
              <w:rPr>
                <w:lang w:val="it-IT" w:eastAsia="en-GB"/>
              </w:rPr>
              <w:t>perspective</w:t>
            </w:r>
            <w:proofErr w:type="spellEnd"/>
            <w:r w:rsidRPr="00B26B4B">
              <w:rPr>
                <w:lang w:val="it-IT" w:eastAsia="en-GB"/>
              </w:rPr>
              <w:t xml:space="preserve">, </w:t>
            </w:r>
            <w:proofErr w:type="spellStart"/>
            <w:r w:rsidRPr="00B26B4B">
              <w:rPr>
                <w:lang w:val="it-IT" w:eastAsia="en-GB"/>
              </w:rPr>
              <w:t>without</w:t>
            </w:r>
            <w:proofErr w:type="spellEnd"/>
            <w:r w:rsidRPr="00B26B4B">
              <w:rPr>
                <w:lang w:val="it-IT" w:eastAsia="en-GB"/>
              </w:rPr>
              <w:t xml:space="preserve"> </w:t>
            </w:r>
            <w:proofErr w:type="spellStart"/>
            <w:r w:rsidRPr="00B26B4B">
              <w:rPr>
                <w:lang w:val="it-IT" w:eastAsia="en-GB"/>
              </w:rPr>
              <w:t>any</w:t>
            </w:r>
            <w:proofErr w:type="spellEnd"/>
            <w:r w:rsidRPr="00B26B4B">
              <w:rPr>
                <w:lang w:val="it-IT" w:eastAsia="en-GB"/>
              </w:rPr>
              <w:t xml:space="preserve"> </w:t>
            </w:r>
            <w:proofErr w:type="spellStart"/>
            <w:r w:rsidRPr="00B26B4B">
              <w:rPr>
                <w:lang w:val="it-IT" w:eastAsia="en-GB"/>
              </w:rPr>
              <w:t>intention</w:t>
            </w:r>
            <w:proofErr w:type="spellEnd"/>
            <w:r w:rsidRPr="00B26B4B">
              <w:rPr>
                <w:lang w:val="it-IT" w:eastAsia="en-GB"/>
              </w:rPr>
              <w:t xml:space="preserve"> of down-</w:t>
            </w:r>
            <w:proofErr w:type="spellStart"/>
            <w:r w:rsidRPr="00B26B4B">
              <w:rPr>
                <w:lang w:val="it-IT" w:eastAsia="en-GB"/>
              </w:rPr>
              <w:t>selection</w:t>
            </w:r>
            <w:proofErr w:type="spellEnd"/>
            <w:r w:rsidRPr="00B26B4B">
              <w:rPr>
                <w:lang w:val="it-IT" w:eastAsia="en-GB"/>
              </w:rPr>
              <w:t xml:space="preserve"> </w:t>
            </w:r>
            <w:proofErr w:type="spellStart"/>
            <w:r w:rsidRPr="00B26B4B">
              <w:rPr>
                <w:lang w:val="it-IT" w:eastAsia="en-GB"/>
              </w:rPr>
              <w:t>without</w:t>
            </w:r>
            <w:proofErr w:type="spellEnd"/>
            <w:r w:rsidRPr="00B26B4B">
              <w:rPr>
                <w:lang w:val="it-IT" w:eastAsia="en-GB"/>
              </w:rPr>
              <w:t xml:space="preserve"> </w:t>
            </w:r>
            <w:proofErr w:type="spellStart"/>
            <w:r w:rsidRPr="00B26B4B">
              <w:rPr>
                <w:lang w:val="it-IT" w:eastAsia="en-GB"/>
              </w:rPr>
              <w:t>guidance</w:t>
            </w:r>
            <w:proofErr w:type="spellEnd"/>
            <w:r w:rsidRPr="00B26B4B">
              <w:rPr>
                <w:lang w:val="it-IT" w:eastAsia="en-GB"/>
              </w:rPr>
              <w:t xml:space="preserve"> from RAN2.</w:t>
            </w:r>
          </w:p>
          <w:p w14:paraId="15BF545F" w14:textId="77777777" w:rsidR="0004616A" w:rsidRPr="00B26B4B" w:rsidRDefault="0004616A" w:rsidP="00021C61">
            <w:pPr>
              <w:spacing w:after="0"/>
              <w:rPr>
                <w:b/>
                <w:bCs/>
                <w:lang w:eastAsia="en-GB"/>
              </w:rPr>
            </w:pPr>
          </w:p>
          <w:p w14:paraId="68147EB3" w14:textId="77777777" w:rsidR="0004616A" w:rsidRPr="00B26B4B" w:rsidRDefault="0004616A" w:rsidP="00021C61">
            <w:pPr>
              <w:spacing w:after="0"/>
              <w:rPr>
                <w:lang w:eastAsia="x-none"/>
              </w:rPr>
            </w:pPr>
            <w:r w:rsidRPr="00B26B4B">
              <w:rPr>
                <w:lang w:eastAsia="x-none"/>
              </w:rPr>
              <w:t>Conclusion:</w:t>
            </w:r>
          </w:p>
          <w:p w14:paraId="754D9016" w14:textId="77777777" w:rsidR="0004616A" w:rsidRPr="00B121E0" w:rsidRDefault="0004616A" w:rsidP="0004616A">
            <w:pPr>
              <w:numPr>
                <w:ilvl w:val="0"/>
                <w:numId w:val="30"/>
              </w:numPr>
              <w:spacing w:after="0"/>
              <w:rPr>
                <w:rFonts w:eastAsia="Calibri"/>
                <w:lang w:val="en-US"/>
              </w:rPr>
            </w:pPr>
            <w:r w:rsidRPr="00B26B4B">
              <w:rPr>
                <w:lang w:eastAsia="en-GB"/>
              </w:rPr>
              <w:t>RAN1 to wait for further progress in RAN2 on the issues of temporary access barring and congestion control</w:t>
            </w:r>
            <w:bookmarkEnd w:id="0"/>
          </w:p>
        </w:tc>
      </w:tr>
    </w:tbl>
    <w:p w14:paraId="4515EC9B" w14:textId="77777777" w:rsidR="0004616A" w:rsidRDefault="0004616A" w:rsidP="00CE0424">
      <w:pPr>
        <w:pStyle w:val="BodyText"/>
      </w:pPr>
    </w:p>
    <w:p w14:paraId="192053D5" w14:textId="4BF7149A" w:rsidR="00AD4BF3" w:rsidRPr="00C64304" w:rsidRDefault="005A3379" w:rsidP="00CE0424">
      <w:pPr>
        <w:pStyle w:val="BodyText"/>
      </w:pPr>
      <w:r>
        <w:t xml:space="preserve">In this contribution we </w:t>
      </w:r>
      <w:r w:rsidR="006E66AD">
        <w:t>provide further explanation on our views provided in email discussion [Post111-e][914] and further p</w:t>
      </w:r>
      <w:r>
        <w:t>ropose to capture analysis in TR 38.875 for the UE identification and access control options from RAN2 point of view.</w:t>
      </w:r>
    </w:p>
    <w:p w14:paraId="68B6252F" w14:textId="77777777" w:rsidR="004000E8" w:rsidRPr="00C64304" w:rsidRDefault="00230D18" w:rsidP="00CE0424">
      <w:pPr>
        <w:pStyle w:val="Heading1"/>
      </w:pPr>
      <w:bookmarkStart w:id="1" w:name="_Ref178064866"/>
      <w:r w:rsidRPr="00C64304">
        <w:t>2</w:t>
      </w:r>
      <w:r w:rsidRPr="00C64304">
        <w:tab/>
      </w:r>
      <w:r w:rsidR="004000E8" w:rsidRPr="00C64304">
        <w:t>Discussion</w:t>
      </w:r>
      <w:bookmarkEnd w:id="1"/>
    </w:p>
    <w:p w14:paraId="708A6FBF" w14:textId="65CBC2E8" w:rsidR="00E8466C" w:rsidRDefault="00230D18" w:rsidP="001242B0">
      <w:pPr>
        <w:pStyle w:val="Heading2"/>
      </w:pPr>
      <w:r w:rsidRPr="00C64304">
        <w:t>2.1</w:t>
      </w:r>
      <w:r w:rsidRPr="00C64304">
        <w:tab/>
      </w:r>
      <w:r w:rsidR="00D20D35">
        <w:t>Early identification of</w:t>
      </w:r>
      <w:r w:rsidR="00A864A8" w:rsidRPr="00C64304">
        <w:t xml:space="preserve"> </w:t>
      </w:r>
      <w:proofErr w:type="spellStart"/>
      <w:r w:rsidR="00A864A8" w:rsidRPr="00C64304">
        <w:t>RedCap</w:t>
      </w:r>
      <w:proofErr w:type="spellEnd"/>
      <w:r w:rsidR="00A864A8" w:rsidRPr="00C64304">
        <w:t xml:space="preserve"> UEs</w:t>
      </w:r>
      <w:r w:rsidR="00E8466C">
        <w:t xml:space="preserve"> </w:t>
      </w:r>
    </w:p>
    <w:p w14:paraId="5CF36B18" w14:textId="41DEEFB6" w:rsidR="00E8466C" w:rsidRDefault="00E8466C" w:rsidP="00E8466C">
      <w:pPr>
        <w:pStyle w:val="BodyText"/>
      </w:pPr>
      <w:r>
        <w:t xml:space="preserve">In general, the </w:t>
      </w:r>
      <w:proofErr w:type="spellStart"/>
      <w:r>
        <w:t>gNB</w:t>
      </w:r>
      <w:proofErr w:type="spellEnd"/>
      <w:r>
        <w:t xml:space="preserve"> will be aware of </w:t>
      </w:r>
      <w:r w:rsidR="005E44DA">
        <w:t xml:space="preserve">the </w:t>
      </w:r>
      <w:r>
        <w:t xml:space="preserve">UEs radio capabilities </w:t>
      </w:r>
      <w:r w:rsidR="00393CD0">
        <w:t xml:space="preserve">after </w:t>
      </w:r>
      <w:r>
        <w:t xml:space="preserve">the connection establishment procedure </w:t>
      </w:r>
      <w:r w:rsidR="00D60F5C">
        <w:t>once</w:t>
      </w:r>
      <w:r>
        <w:t xml:space="preserve"> </w:t>
      </w:r>
      <w:proofErr w:type="spellStart"/>
      <w:r>
        <w:rPr>
          <w:i/>
          <w:iCs/>
        </w:rPr>
        <w:t>RRCSetupComplete</w:t>
      </w:r>
      <w:proofErr w:type="spellEnd"/>
      <w:r>
        <w:rPr>
          <w:i/>
          <w:iCs/>
        </w:rPr>
        <w:t xml:space="preserve"> </w:t>
      </w:r>
      <w:r>
        <w:t xml:space="preserve">has been received and the </w:t>
      </w:r>
      <w:proofErr w:type="spellStart"/>
      <w:r>
        <w:t>gNB</w:t>
      </w:r>
      <w:proofErr w:type="spellEnd"/>
      <w:r>
        <w:t xml:space="preserve"> has received the radio capabilities from AMF, or, especially in </w:t>
      </w:r>
      <w:r w:rsidR="00B121E0">
        <w:t xml:space="preserve">the </w:t>
      </w:r>
      <w:r>
        <w:t xml:space="preserve">case when </w:t>
      </w:r>
      <w:r w:rsidR="00EC0CF9">
        <w:t xml:space="preserve">a </w:t>
      </w:r>
      <w:r>
        <w:t xml:space="preserve">radio capability container is not available in AMF, after </w:t>
      </w:r>
      <w:r w:rsidR="002A510C">
        <w:t xml:space="preserve">the </w:t>
      </w:r>
      <w:r>
        <w:t>security activation</w:t>
      </w:r>
      <w:r w:rsidR="0026274F">
        <w:t xml:space="preserve"> </w:t>
      </w:r>
      <w:r w:rsidR="0017777B">
        <w:t>and</w:t>
      </w:r>
      <w:r>
        <w:t xml:space="preserve"> </w:t>
      </w:r>
      <w:r w:rsidR="002A510C">
        <w:t>the</w:t>
      </w:r>
      <w:r w:rsidR="00B738EE">
        <w:t xml:space="preserve"> completion of</w:t>
      </w:r>
      <w:r>
        <w:t xml:space="preserve"> network initiate</w:t>
      </w:r>
      <w:r w:rsidR="00B738EE">
        <w:t>d</w:t>
      </w:r>
      <w:r>
        <w:t xml:space="preserve"> UE capability transfer procedure</w:t>
      </w:r>
      <w:r w:rsidR="006C3DA0">
        <w:t xml:space="preserve"> (TS 38.331 clause 5.6.1)</w:t>
      </w:r>
      <w:r>
        <w:t>.</w:t>
      </w:r>
    </w:p>
    <w:p w14:paraId="720C723A" w14:textId="2E97183E" w:rsidR="00783C48" w:rsidRDefault="00783C48" w:rsidP="00E8466C">
      <w:pPr>
        <w:pStyle w:val="BodyText"/>
      </w:pPr>
      <w:r>
        <w:t xml:space="preserve">The discussion in this contribution focuses on the situation where early capability indication is required, i.e., </w:t>
      </w:r>
      <w:r w:rsidR="0052152A">
        <w:t xml:space="preserve">the potential case </w:t>
      </w:r>
      <w:r w:rsidR="00234BCF">
        <w:t xml:space="preserve">where </w:t>
      </w:r>
      <w:r>
        <w:t xml:space="preserve">the </w:t>
      </w:r>
      <w:proofErr w:type="spellStart"/>
      <w:r>
        <w:t>gNB</w:t>
      </w:r>
      <w:proofErr w:type="spellEnd"/>
      <w:r>
        <w:t xml:space="preserve"> should be made aware that a particular UE is a </w:t>
      </w:r>
      <w:proofErr w:type="spellStart"/>
      <w:r>
        <w:t>RedCap</w:t>
      </w:r>
      <w:proofErr w:type="spellEnd"/>
      <w:r>
        <w:t xml:space="preserve"> UE before the </w:t>
      </w:r>
      <w:proofErr w:type="spellStart"/>
      <w:r w:rsidR="00AB46F9">
        <w:t>gNB</w:t>
      </w:r>
      <w:proofErr w:type="spellEnd"/>
      <w:r w:rsidR="00AB46F9">
        <w:t xml:space="preserve"> is aware of the UE capabilities, which in general happens after </w:t>
      </w:r>
      <w:proofErr w:type="spellStart"/>
      <w:r w:rsidR="00DF02B0">
        <w:rPr>
          <w:i/>
          <w:iCs/>
        </w:rPr>
        <w:t>RRCSetupComplete</w:t>
      </w:r>
      <w:proofErr w:type="spellEnd"/>
      <w:r w:rsidR="00DF02B0">
        <w:rPr>
          <w:i/>
          <w:iCs/>
        </w:rPr>
        <w:t xml:space="preserve"> </w:t>
      </w:r>
      <w:r w:rsidR="00AB46F9">
        <w:t xml:space="preserve">has been received by the network. </w:t>
      </w:r>
    </w:p>
    <w:p w14:paraId="308F5834" w14:textId="291DC903" w:rsidR="0017380E" w:rsidRPr="00C64304" w:rsidRDefault="0017380E" w:rsidP="0017380E">
      <w:pPr>
        <w:pStyle w:val="BodyText"/>
      </w:pPr>
      <w:r w:rsidRPr="00C64304">
        <w:t xml:space="preserve">In RAN2#111-e, </w:t>
      </w:r>
      <w:r w:rsidR="00F05C21">
        <w:t xml:space="preserve">the question about </w:t>
      </w:r>
      <w:r w:rsidRPr="00C64304">
        <w:t>when to</w:t>
      </w:r>
      <w:r>
        <w:t xml:space="preserve"> possibly</w:t>
      </w:r>
      <w:r w:rsidRPr="00C64304">
        <w:t xml:space="preserve"> identify </w:t>
      </w:r>
      <w:proofErr w:type="spellStart"/>
      <w:r w:rsidRPr="00C64304">
        <w:t>RedCap</w:t>
      </w:r>
      <w:proofErr w:type="spellEnd"/>
      <w:r w:rsidRPr="00C64304">
        <w:t xml:space="preserve"> UEs was discussed in </w:t>
      </w:r>
      <w:r w:rsidR="00B04E62">
        <w:t xml:space="preserve">an </w:t>
      </w:r>
      <w:r w:rsidRPr="00C64304">
        <w:t xml:space="preserve">offline discussion </w:t>
      </w:r>
      <w:r>
        <w:t>[</w:t>
      </w:r>
      <w:r w:rsidRPr="00C64304">
        <w:t>110</w:t>
      </w:r>
      <w:r>
        <w:t xml:space="preserve">] </w:t>
      </w:r>
      <w:r w:rsidR="00B04994">
        <w:t xml:space="preserve">(summary: </w:t>
      </w:r>
      <w:hyperlink r:id="rId11" w:history="1">
        <w:r w:rsidR="00B04994">
          <w:rPr>
            <w:rStyle w:val="Hyperlink"/>
            <w:rFonts w:cs="Arial"/>
          </w:rPr>
          <w:t>R2-2008192</w:t>
        </w:r>
      </w:hyperlink>
      <w:r w:rsidR="00B04994">
        <w:rPr>
          <w:rFonts w:ascii="Calibri" w:hAnsi="Calibri" w:cs="Calibri"/>
          <w:sz w:val="22"/>
          <w:szCs w:val="22"/>
        </w:rPr>
        <w:t xml:space="preserve">) </w:t>
      </w:r>
      <w:r>
        <w:t xml:space="preserve">and the discussion </w:t>
      </w:r>
      <w:r w:rsidR="001C5EE3">
        <w:t xml:space="preserve">has </w:t>
      </w:r>
      <w:r>
        <w:t>continued in email discussion [914]</w:t>
      </w:r>
      <w:r w:rsidRPr="00C64304">
        <w:t xml:space="preserve">. The following options </w:t>
      </w:r>
      <w:r>
        <w:t>have been</w:t>
      </w:r>
      <w:r w:rsidRPr="00C64304">
        <w:t xml:space="preserve"> discussed</w:t>
      </w:r>
      <w:r>
        <w:t xml:space="preserve"> regarding through which message an early indication could be conveyed</w:t>
      </w:r>
      <w:r w:rsidRPr="00C64304">
        <w:t>:</w:t>
      </w:r>
    </w:p>
    <w:p w14:paraId="0637A354" w14:textId="77777777" w:rsidR="0017380E" w:rsidRPr="00C64304" w:rsidRDefault="0017380E" w:rsidP="0017380E">
      <w:pPr>
        <w:pStyle w:val="BodyText"/>
        <w:ind w:left="560" w:hanging="560"/>
      </w:pPr>
      <w:r w:rsidRPr="00C64304">
        <w:t>-</w:t>
      </w:r>
      <w:r w:rsidRPr="00C64304">
        <w:tab/>
        <w:t>Option 1: Msg1</w:t>
      </w:r>
      <w:r>
        <w:t>, e.g. s</w:t>
      </w:r>
      <w:r w:rsidRPr="00C64304">
        <w:t>eparate initial UL BWP or PRACH partitioning</w:t>
      </w:r>
      <w:r>
        <w:t xml:space="preserve"> or separate PRACH resource configuration</w:t>
      </w:r>
    </w:p>
    <w:p w14:paraId="1F818F3B" w14:textId="77777777" w:rsidR="0017380E" w:rsidRPr="00C64304" w:rsidRDefault="0017380E" w:rsidP="0017380E">
      <w:pPr>
        <w:pStyle w:val="BodyText"/>
      </w:pPr>
      <w:r w:rsidRPr="00C64304">
        <w:t>-</w:t>
      </w:r>
      <w:r w:rsidRPr="00C64304">
        <w:tab/>
        <w:t>Option 2: Msg3</w:t>
      </w:r>
    </w:p>
    <w:p w14:paraId="48608960" w14:textId="77777777" w:rsidR="0017380E" w:rsidRPr="00C64304" w:rsidRDefault="0017380E" w:rsidP="0017380E">
      <w:pPr>
        <w:pStyle w:val="BodyText"/>
      </w:pPr>
      <w:r w:rsidRPr="00C64304">
        <w:t>-</w:t>
      </w:r>
      <w:r w:rsidRPr="00C64304">
        <w:tab/>
        <w:t>Option 3: Msg5</w:t>
      </w:r>
      <w:r>
        <w:t xml:space="preserve"> (or later) </w:t>
      </w:r>
    </w:p>
    <w:p w14:paraId="3A82F188" w14:textId="6C33CA3D" w:rsidR="0017380E" w:rsidRPr="00C64304" w:rsidRDefault="0017380E" w:rsidP="0017380E">
      <w:pPr>
        <w:pStyle w:val="BodyText"/>
      </w:pPr>
      <w:r w:rsidRPr="00C64304">
        <w:t>-</w:t>
      </w:r>
      <w:r w:rsidRPr="00C64304">
        <w:tab/>
        <w:t xml:space="preserve">Option 4: </w:t>
      </w:r>
      <w:proofErr w:type="spellStart"/>
      <w:r w:rsidRPr="00C64304">
        <w:t>MsgA</w:t>
      </w:r>
      <w:proofErr w:type="spellEnd"/>
      <w:r w:rsidRPr="00C64304">
        <w:t xml:space="preserve"> for 2</w:t>
      </w:r>
      <w:r w:rsidR="00430D06">
        <w:t>-</w:t>
      </w:r>
      <w:r w:rsidRPr="00C64304">
        <w:t>step RA</w:t>
      </w:r>
    </w:p>
    <w:p w14:paraId="0B183782" w14:textId="19E2817F" w:rsidR="0017380E" w:rsidRPr="008D30E4" w:rsidRDefault="0017380E" w:rsidP="008D30E4">
      <w:pPr>
        <w:rPr>
          <w:rFonts w:ascii="Arial" w:hAnsi="Arial" w:cs="Arial"/>
        </w:rPr>
      </w:pPr>
      <w:r w:rsidRPr="00763BC6">
        <w:rPr>
          <w:rFonts w:ascii="Arial" w:hAnsi="Arial" w:cs="Arial"/>
        </w:rPr>
        <w:t xml:space="preserve">Note that the same alternatives </w:t>
      </w:r>
      <w:r w:rsidR="002146CE">
        <w:rPr>
          <w:rFonts w:ascii="Arial" w:hAnsi="Arial" w:cs="Arial"/>
        </w:rPr>
        <w:t>are</w:t>
      </w:r>
      <w:r w:rsidRPr="00763BC6">
        <w:rPr>
          <w:rFonts w:ascii="Arial" w:hAnsi="Arial" w:cs="Arial"/>
        </w:rPr>
        <w:t xml:space="preserve"> under discussion in RAN1 as well.</w:t>
      </w:r>
    </w:p>
    <w:p w14:paraId="12D86250" w14:textId="3A4C42F9" w:rsidR="00B716BA" w:rsidRDefault="008603C9" w:rsidP="00E8466C">
      <w:pPr>
        <w:pStyle w:val="BodyText"/>
      </w:pPr>
      <w:r>
        <w:t xml:space="preserve">If </w:t>
      </w:r>
      <w:r w:rsidR="00F1570C">
        <w:t xml:space="preserve">successful </w:t>
      </w:r>
      <w:r>
        <w:t>scheduling</w:t>
      </w:r>
      <w:r w:rsidR="00F1570C">
        <w:t xml:space="preserve"> </w:t>
      </w:r>
      <w:r w:rsidR="00F1570C">
        <w:t>and reception of</w:t>
      </w:r>
      <w:r>
        <w:t xml:space="preserve"> </w:t>
      </w:r>
      <w:r w:rsidR="001D62C2">
        <w:t xml:space="preserve">Msg2 </w:t>
      </w:r>
      <w:r w:rsidR="00AC097D">
        <w:t>and/</w:t>
      </w:r>
      <w:r w:rsidR="001D62C2">
        <w:t>or Msg3</w:t>
      </w:r>
      <w:r>
        <w:t xml:space="preserve"> during the </w:t>
      </w:r>
      <w:r w:rsidR="001D62C2">
        <w:t xml:space="preserve">initial access </w:t>
      </w:r>
      <w:r>
        <w:t xml:space="preserve">relies on </w:t>
      </w:r>
      <w:proofErr w:type="spellStart"/>
      <w:r>
        <w:t>gNB</w:t>
      </w:r>
      <w:proofErr w:type="spellEnd"/>
      <w:r>
        <w:t xml:space="preserve"> knowledge of </w:t>
      </w:r>
      <w:r w:rsidR="009460A3">
        <w:t xml:space="preserve">the </w:t>
      </w:r>
      <w:r>
        <w:t xml:space="preserve">UE being a </w:t>
      </w:r>
      <w:proofErr w:type="spellStart"/>
      <w:r>
        <w:t>RedCap</w:t>
      </w:r>
      <w:proofErr w:type="spellEnd"/>
      <w:r>
        <w:t xml:space="preserve"> UE, </w:t>
      </w:r>
      <w:r w:rsidR="004A5170">
        <w:t>a</w:t>
      </w:r>
      <w:r w:rsidR="00877888">
        <w:t>n early</w:t>
      </w:r>
      <w:r>
        <w:t xml:space="preserve"> indication </w:t>
      </w:r>
      <w:r w:rsidR="00360D35">
        <w:t xml:space="preserve">in Msg1 </w:t>
      </w:r>
      <w:r>
        <w:t xml:space="preserve">would be needed. </w:t>
      </w:r>
      <w:r w:rsidR="001D62C2">
        <w:t>This need is being</w:t>
      </w:r>
      <w:r>
        <w:t xml:space="preserve"> discussed in RAN1 and depend</w:t>
      </w:r>
      <w:r w:rsidR="00D40170">
        <w:t>s</w:t>
      </w:r>
      <w:r>
        <w:t xml:space="preserve"> e.g. on whether coverage enhancements are </w:t>
      </w:r>
      <w:r w:rsidR="008D30E4">
        <w:t>used</w:t>
      </w:r>
      <w:r w:rsidR="00002E67">
        <w:t>,</w:t>
      </w:r>
      <w:r w:rsidR="00D40170">
        <w:t xml:space="preserve"> which would require special handling of Msg2/Msg3, or if </w:t>
      </w:r>
      <w:proofErr w:type="spellStart"/>
      <w:r w:rsidR="00D40170">
        <w:t>RedCap</w:t>
      </w:r>
      <w:proofErr w:type="spellEnd"/>
      <w:r w:rsidR="00D40170">
        <w:t xml:space="preserve"> UEs require scheduling using different bandwidth compared to legacy NR UEs</w:t>
      </w:r>
      <w:r>
        <w:t>.</w:t>
      </w:r>
      <w:r w:rsidR="00392975">
        <w:t xml:space="preserve"> </w:t>
      </w:r>
      <w:r w:rsidR="00D40170">
        <w:t xml:space="preserve">The </w:t>
      </w:r>
      <w:r w:rsidR="0090616C">
        <w:t>discussion</w:t>
      </w:r>
      <w:r w:rsidR="00D40170">
        <w:t xml:space="preserve"> </w:t>
      </w:r>
      <w:r w:rsidR="00D578CE">
        <w:t xml:space="preserve">of the </w:t>
      </w:r>
      <w:r w:rsidR="002D748B">
        <w:t xml:space="preserve">details on </w:t>
      </w:r>
      <w:r w:rsidR="004F6C5E">
        <w:t xml:space="preserve">the </w:t>
      </w:r>
      <w:r w:rsidR="00D578CE">
        <w:t>need for</w:t>
      </w:r>
      <w:r w:rsidR="00392975">
        <w:t xml:space="preserve"> </w:t>
      </w:r>
      <w:r w:rsidR="004F6C5E">
        <w:t xml:space="preserve">such </w:t>
      </w:r>
      <w:r w:rsidR="00392975">
        <w:t xml:space="preserve">mechanisms </w:t>
      </w:r>
      <w:r w:rsidR="0090616C">
        <w:t>is</w:t>
      </w:r>
      <w:r w:rsidR="00392975">
        <w:t xml:space="preserve"> outside of RAN2 scope, </w:t>
      </w:r>
      <w:r w:rsidR="00A13B0D">
        <w:t xml:space="preserve">and </w:t>
      </w:r>
      <w:r w:rsidR="00392975">
        <w:t xml:space="preserve">the existing RAN2 procedures should work as specified </w:t>
      </w:r>
      <w:r w:rsidR="00A13B0D">
        <w:t>unless RAN1 indicates a change is needed for initial access</w:t>
      </w:r>
      <w:r w:rsidR="00156484">
        <w:t xml:space="preserve"> (</w:t>
      </w:r>
      <w:r w:rsidR="0090616C">
        <w:t xml:space="preserve">e.g. </w:t>
      </w:r>
      <w:r w:rsidR="00156484">
        <w:t>for</w:t>
      </w:r>
      <w:r w:rsidR="0090616C">
        <w:t xml:space="preserve"> sch</w:t>
      </w:r>
      <w:r w:rsidR="00FD2A85">
        <w:t>e</w:t>
      </w:r>
      <w:r w:rsidR="0090616C">
        <w:t>duling</w:t>
      </w:r>
      <w:r w:rsidR="00156484">
        <w:t xml:space="preserve"> Msg2/Msg3)</w:t>
      </w:r>
      <w:r w:rsidR="00A13B0D">
        <w:t xml:space="preserve">. </w:t>
      </w:r>
      <w:r w:rsidR="00DA3F48">
        <w:t>F</w:t>
      </w:r>
      <w:r w:rsidR="00877888">
        <w:t xml:space="preserve">rom pure RAN2 perspective, there doesn’t seem to be need for </w:t>
      </w:r>
      <w:r w:rsidR="00B6247B">
        <w:t xml:space="preserve">an </w:t>
      </w:r>
      <w:r w:rsidR="00877888">
        <w:t>early indication</w:t>
      </w:r>
      <w:r w:rsidR="00A13B0D">
        <w:t xml:space="preserve"> in Msg1</w:t>
      </w:r>
      <w:r w:rsidR="00877888">
        <w:t xml:space="preserve">, but if one is required, there will be RAN2 impact on configuring </w:t>
      </w:r>
      <w:r w:rsidR="00A13B0D">
        <w:t>such indication.</w:t>
      </w:r>
    </w:p>
    <w:p w14:paraId="51F58D51" w14:textId="77777777" w:rsidR="00D40170" w:rsidRPr="00C64304" w:rsidRDefault="00D40170" w:rsidP="00D40170">
      <w:pPr>
        <w:pStyle w:val="Observation"/>
      </w:pPr>
      <w:bookmarkStart w:id="2" w:name="_Toc54181268"/>
      <w:r>
        <w:t>RAN1 is discussing whether early indication is needed for configuring transmission parameters for Msg2/3 transmission.</w:t>
      </w:r>
      <w:bookmarkEnd w:id="2"/>
    </w:p>
    <w:p w14:paraId="02713726" w14:textId="76797063" w:rsidR="00093850" w:rsidRDefault="0068363F" w:rsidP="00093850">
      <w:pPr>
        <w:pStyle w:val="Observation"/>
      </w:pPr>
      <w:bookmarkStart w:id="3" w:name="_Toc54181269"/>
      <w:r>
        <w:t>Without further RAN1 input</w:t>
      </w:r>
      <w:r w:rsidR="00780957">
        <w:t>,</w:t>
      </w:r>
      <w:r>
        <w:t xml:space="preserve"> there</w:t>
      </w:r>
      <w:r w:rsidR="00093850">
        <w:t xml:space="preserve"> doesn’t seem to be </w:t>
      </w:r>
      <w:r w:rsidR="00FF6B25">
        <w:t xml:space="preserve">a </w:t>
      </w:r>
      <w:r w:rsidR="00093850">
        <w:t xml:space="preserve">need to introduce early </w:t>
      </w:r>
      <w:proofErr w:type="spellStart"/>
      <w:r w:rsidR="00093850">
        <w:t>RedCap</w:t>
      </w:r>
      <w:proofErr w:type="spellEnd"/>
      <w:r w:rsidR="00093850">
        <w:t xml:space="preserve"> ide</w:t>
      </w:r>
      <w:r w:rsidR="00ED42DC">
        <w:t>n</w:t>
      </w:r>
      <w:r w:rsidR="00093850">
        <w:t xml:space="preserve">tification </w:t>
      </w:r>
      <w:r w:rsidR="001D62C2">
        <w:t xml:space="preserve">in Msg1 </w:t>
      </w:r>
      <w:r w:rsidR="00093850">
        <w:t xml:space="preserve">from </w:t>
      </w:r>
      <w:r w:rsidR="00877888">
        <w:t xml:space="preserve">pure </w:t>
      </w:r>
      <w:r w:rsidR="00093850">
        <w:t>RAN2 point of view</w:t>
      </w:r>
      <w:r w:rsidR="00093850" w:rsidRPr="00C64304">
        <w:t>.</w:t>
      </w:r>
      <w:bookmarkEnd w:id="3"/>
    </w:p>
    <w:p w14:paraId="47DF5C7C" w14:textId="01B29943" w:rsidR="001D62C2" w:rsidRDefault="007172C4" w:rsidP="007172C4">
      <w:pPr>
        <w:pStyle w:val="BodyText"/>
      </w:pPr>
      <w:r w:rsidRPr="007172C4">
        <w:t xml:space="preserve">However, </w:t>
      </w:r>
      <w:r w:rsidR="002D31E1">
        <w:t xml:space="preserve">even if Msg3 </w:t>
      </w:r>
      <w:r w:rsidR="00B53D9D">
        <w:t>is always</w:t>
      </w:r>
      <w:r w:rsidR="002D31E1">
        <w:t xml:space="preserve"> scheduled in a way which supports </w:t>
      </w:r>
      <w:proofErr w:type="spellStart"/>
      <w:r w:rsidR="002D31E1">
        <w:t>RedCap</w:t>
      </w:r>
      <w:proofErr w:type="spellEnd"/>
      <w:r w:rsidR="002D31E1">
        <w:t xml:space="preserve"> operation in the cell (e.g. taking possible BW restriction into account), </w:t>
      </w:r>
      <w:r w:rsidRPr="007172C4">
        <w:t xml:space="preserve">for Msg4 and Msg5 </w:t>
      </w:r>
      <w:r w:rsidR="002D31E1">
        <w:t xml:space="preserve">we think the </w:t>
      </w:r>
      <w:r w:rsidRPr="007172C4">
        <w:t xml:space="preserve">scheduling </w:t>
      </w:r>
      <w:r w:rsidR="002D31E1">
        <w:t xml:space="preserve">should </w:t>
      </w:r>
      <w:proofErr w:type="gramStart"/>
      <w:r w:rsidR="002D31E1">
        <w:t>take into account</w:t>
      </w:r>
      <w:proofErr w:type="gramEnd"/>
      <w:r w:rsidR="002D31E1">
        <w:t xml:space="preserve"> the minimal capabilities of </w:t>
      </w:r>
      <w:proofErr w:type="spellStart"/>
      <w:r w:rsidR="002D31E1">
        <w:t>RedCap</w:t>
      </w:r>
      <w:proofErr w:type="spellEnd"/>
      <w:r w:rsidR="002D31E1">
        <w:t xml:space="preserve"> UEs e.g. regarding</w:t>
      </w:r>
      <w:r w:rsidR="006B24F9">
        <w:t xml:space="preserve"> supported</w:t>
      </w:r>
      <w:r w:rsidR="002D31E1">
        <w:t xml:space="preserve"> transmission BW. Also, f</w:t>
      </w:r>
      <w:r w:rsidRPr="007172C4">
        <w:t xml:space="preserve">or </w:t>
      </w:r>
      <w:r w:rsidR="006E66AD">
        <w:t xml:space="preserve">the </w:t>
      </w:r>
      <w:r w:rsidRPr="007172C4">
        <w:t xml:space="preserve">possibility for the network to reject </w:t>
      </w:r>
      <w:r w:rsidR="00E52CC1">
        <w:t xml:space="preserve">an </w:t>
      </w:r>
      <w:r w:rsidRPr="007172C4">
        <w:t xml:space="preserve">RRC request from a </w:t>
      </w:r>
      <w:proofErr w:type="spellStart"/>
      <w:r w:rsidRPr="007172C4">
        <w:t>RedCap</w:t>
      </w:r>
      <w:proofErr w:type="spellEnd"/>
      <w:r w:rsidRPr="007172C4">
        <w:t xml:space="preserve"> UE, we think an indication should be provided in Msg3.</w:t>
      </w:r>
      <w:r w:rsidR="004E630D">
        <w:t xml:space="preserve"> </w:t>
      </w:r>
      <w:r w:rsidR="002D31E1">
        <w:t xml:space="preserve">Such </w:t>
      </w:r>
      <w:r w:rsidR="00986E43">
        <w:t xml:space="preserve">a </w:t>
      </w:r>
      <w:r w:rsidR="002D31E1">
        <w:t xml:space="preserve">situation could be e.g. temporary congestion where </w:t>
      </w:r>
      <w:proofErr w:type="spellStart"/>
      <w:r w:rsidR="002D31E1">
        <w:t>gNB</w:t>
      </w:r>
      <w:proofErr w:type="spellEnd"/>
      <w:r w:rsidR="002D31E1">
        <w:t xml:space="preserve"> may want to prioritize </w:t>
      </w:r>
      <w:r w:rsidR="009F3A5F">
        <w:t xml:space="preserve">the access of </w:t>
      </w:r>
      <w:r w:rsidR="002D31E1">
        <w:t>other types of UEs</w:t>
      </w:r>
      <w:r w:rsidR="00563590">
        <w:t xml:space="preserve">, and when it is not purposeful to use other mechanisms, e.g. change SI indication whether cell has enabled </w:t>
      </w:r>
      <w:proofErr w:type="spellStart"/>
      <w:r w:rsidR="00563590">
        <w:t>RedCap</w:t>
      </w:r>
      <w:proofErr w:type="spellEnd"/>
      <w:r w:rsidR="00563590">
        <w:t xml:space="preserve"> usage (assuming such indication would be specified).</w:t>
      </w:r>
    </w:p>
    <w:p w14:paraId="3A476401" w14:textId="7AF96CD5" w:rsidR="00BA0FD0" w:rsidRPr="00C64304" w:rsidRDefault="00BA0FD0" w:rsidP="009A7764">
      <w:pPr>
        <w:pStyle w:val="Observation"/>
      </w:pPr>
      <w:bookmarkStart w:id="4" w:name="_Toc54181270"/>
      <w:r>
        <w:lastRenderedPageBreak/>
        <w:t>It would be beneficial from RAN2 perspective to specify early indication in Msg3.</w:t>
      </w:r>
      <w:bookmarkEnd w:id="4"/>
    </w:p>
    <w:p w14:paraId="467A2D9F" w14:textId="4A851164" w:rsidR="00177B21" w:rsidRDefault="00C219E5" w:rsidP="00177B21">
      <w:pPr>
        <w:pStyle w:val="BodyText"/>
      </w:pPr>
      <w:r>
        <w:t>However, u</w:t>
      </w:r>
      <w:r w:rsidR="00177B21" w:rsidRPr="00177B21">
        <w:t xml:space="preserve">ntil </w:t>
      </w:r>
      <w:r w:rsidR="00177B21">
        <w:t xml:space="preserve">it is understood whether an early indication is needed </w:t>
      </w:r>
      <w:r w:rsidR="00A13B0D">
        <w:t>and if, at which step of initial access or connection establishment</w:t>
      </w:r>
      <w:r w:rsidR="00D75356">
        <w:t xml:space="preserve"> procedures</w:t>
      </w:r>
      <w:r w:rsidR="00177B21">
        <w:t xml:space="preserve">, </w:t>
      </w:r>
      <w:r w:rsidR="00177B21" w:rsidRPr="00177B21">
        <w:t>we would like to keep the door open for all options</w:t>
      </w:r>
      <w:r w:rsidR="00F33414">
        <w:t xml:space="preserve">. </w:t>
      </w:r>
      <w:r w:rsidR="00F33414">
        <w:t>It is possible that early indication would be preferable in some specific deployments and configurations but not needed in other ones. In such case we would be open</w:t>
      </w:r>
      <w:r w:rsidR="00177B21" w:rsidRPr="00177B21">
        <w:t xml:space="preserve"> to the possibility for the network to configure which option </w:t>
      </w:r>
      <w:r w:rsidR="00F33414">
        <w:t>to use for a possible early indication</w:t>
      </w:r>
      <w:r w:rsidR="00177B21" w:rsidRPr="00177B21">
        <w:t>.</w:t>
      </w:r>
    </w:p>
    <w:p w14:paraId="05AAF544" w14:textId="13483E7B" w:rsidR="00F33414" w:rsidRDefault="00F33414" w:rsidP="00CF2990">
      <w:pPr>
        <w:pStyle w:val="Observation"/>
      </w:pPr>
      <w:bookmarkStart w:id="5" w:name="_Toc54181271"/>
      <w:r>
        <w:t>The best option for early indication may vary from scenario to scenario, thus it should be possible for the network to configure which option to use.</w:t>
      </w:r>
      <w:bookmarkEnd w:id="5"/>
    </w:p>
    <w:p w14:paraId="5E40D94D" w14:textId="19266472" w:rsidR="00F33414" w:rsidRPr="00177B21" w:rsidRDefault="00F33414" w:rsidP="00177B21">
      <w:pPr>
        <w:pStyle w:val="BodyText"/>
      </w:pPr>
      <w:r>
        <w:t xml:space="preserve">To help with the eventual decision, we propose to capture the different options and analysis in the TR: </w:t>
      </w:r>
    </w:p>
    <w:p w14:paraId="7E229FEC" w14:textId="24872D05" w:rsidR="009D0F8A" w:rsidRPr="00C64304" w:rsidRDefault="009D0F8A" w:rsidP="009D0F8A">
      <w:pPr>
        <w:pStyle w:val="Proposal"/>
        <w:overflowPunct/>
        <w:autoSpaceDE/>
        <w:autoSpaceDN/>
        <w:adjustRightInd/>
        <w:spacing w:line="259" w:lineRule="auto"/>
        <w:textAlignment w:val="auto"/>
      </w:pPr>
      <w:bookmarkStart w:id="6" w:name="_Toc53350378"/>
      <w:bookmarkStart w:id="7" w:name="_Toc54181272"/>
      <w:r w:rsidRPr="00C64304">
        <w:t>In the TR, capture feasibility/pros/cons for different options from RAN</w:t>
      </w:r>
      <w:r w:rsidR="005E5A1F" w:rsidRPr="00C64304">
        <w:t xml:space="preserve">2 </w:t>
      </w:r>
      <w:r w:rsidRPr="00C64304">
        <w:t>perspective, considering the input in the table in this contribution.</w:t>
      </w:r>
      <w:bookmarkEnd w:id="6"/>
      <w:bookmarkEnd w:id="7"/>
    </w:p>
    <w:p w14:paraId="54B771A9" w14:textId="1C904121" w:rsidR="009D0F8A" w:rsidRPr="00C64304" w:rsidRDefault="009D0F8A" w:rsidP="009D0F8A">
      <w:pPr>
        <w:pStyle w:val="BodyText"/>
      </w:pPr>
    </w:p>
    <w:p w14:paraId="651F5592" w14:textId="77777777" w:rsidR="009D0F8A" w:rsidRPr="00C64304" w:rsidRDefault="009D0F8A" w:rsidP="009D0F8A">
      <w:pPr>
        <w:pStyle w:val="BodyText"/>
      </w:pPr>
    </w:p>
    <w:tbl>
      <w:tblPr>
        <w:tblStyle w:val="TableGrid"/>
        <w:tblW w:w="0" w:type="auto"/>
        <w:tblLook w:val="04A0" w:firstRow="1" w:lastRow="0" w:firstColumn="1" w:lastColumn="0" w:noHBand="0" w:noVBand="1"/>
      </w:tblPr>
      <w:tblGrid>
        <w:gridCol w:w="1838"/>
        <w:gridCol w:w="7791"/>
      </w:tblGrid>
      <w:tr w:rsidR="009D0F8A" w:rsidRPr="00C64304" w14:paraId="5B511E4D" w14:textId="77777777" w:rsidTr="00021C61">
        <w:tc>
          <w:tcPr>
            <w:tcW w:w="1838" w:type="dxa"/>
            <w:shd w:val="clear" w:color="auto" w:fill="D9D9D9" w:themeFill="background1" w:themeFillShade="D9"/>
          </w:tcPr>
          <w:p w14:paraId="7766CB81" w14:textId="77777777" w:rsidR="009D0F8A" w:rsidRPr="00C64304" w:rsidRDefault="009D0F8A" w:rsidP="00021C61">
            <w:pPr>
              <w:rPr>
                <w:rFonts w:ascii="Arial" w:hAnsi="Arial" w:cs="Arial"/>
                <w:b/>
                <w:bCs/>
                <w:sz w:val="20"/>
                <w:szCs w:val="20"/>
                <w:lang w:val="en-GB"/>
              </w:rPr>
            </w:pPr>
            <w:r w:rsidRPr="00C64304">
              <w:rPr>
                <w:rFonts w:ascii="Arial" w:hAnsi="Arial" w:cs="Arial"/>
                <w:b/>
                <w:bCs/>
                <w:sz w:val="20"/>
                <w:szCs w:val="20"/>
                <w:lang w:val="en-GB"/>
              </w:rPr>
              <w:t>Option</w:t>
            </w:r>
          </w:p>
        </w:tc>
        <w:tc>
          <w:tcPr>
            <w:tcW w:w="7791" w:type="dxa"/>
            <w:shd w:val="clear" w:color="auto" w:fill="D9D9D9" w:themeFill="background1" w:themeFillShade="D9"/>
          </w:tcPr>
          <w:p w14:paraId="3D9A162A" w14:textId="0C541D13" w:rsidR="009D0F8A" w:rsidRPr="00C64304" w:rsidRDefault="009D0F8A" w:rsidP="00021C61">
            <w:pPr>
              <w:rPr>
                <w:rFonts w:ascii="Arial" w:hAnsi="Arial" w:cs="Arial"/>
                <w:b/>
                <w:bCs/>
                <w:sz w:val="20"/>
                <w:szCs w:val="20"/>
                <w:lang w:val="en-GB"/>
              </w:rPr>
            </w:pPr>
            <w:r w:rsidRPr="00C64304">
              <w:rPr>
                <w:rFonts w:ascii="Arial" w:hAnsi="Arial" w:cs="Arial"/>
                <w:b/>
                <w:bCs/>
                <w:sz w:val="20"/>
                <w:szCs w:val="20"/>
                <w:lang w:val="en-GB"/>
              </w:rPr>
              <w:t>Feasibility/pros/cons from RAN2 perspective</w:t>
            </w:r>
          </w:p>
        </w:tc>
      </w:tr>
      <w:tr w:rsidR="009D0F8A" w:rsidRPr="00C64304" w14:paraId="670BD1DC" w14:textId="77777777" w:rsidTr="00021C61">
        <w:tc>
          <w:tcPr>
            <w:tcW w:w="1838" w:type="dxa"/>
          </w:tcPr>
          <w:p w14:paraId="52045008" w14:textId="77777777" w:rsidR="009D0F8A" w:rsidRPr="00C64304" w:rsidRDefault="009D0F8A" w:rsidP="00021C61">
            <w:pPr>
              <w:rPr>
                <w:rFonts w:ascii="Arial" w:hAnsi="Arial" w:cs="Arial"/>
                <w:sz w:val="20"/>
                <w:szCs w:val="20"/>
                <w:lang w:val="en-GB"/>
              </w:rPr>
            </w:pPr>
            <w:r w:rsidRPr="00C64304">
              <w:rPr>
                <w:rFonts w:ascii="Arial" w:hAnsi="Arial" w:cs="Arial"/>
                <w:sz w:val="20"/>
                <w:szCs w:val="20"/>
                <w:lang w:val="en-GB"/>
              </w:rPr>
              <w:t>Option 1: Msg1</w:t>
            </w:r>
          </w:p>
        </w:tc>
        <w:tc>
          <w:tcPr>
            <w:tcW w:w="7791" w:type="dxa"/>
          </w:tcPr>
          <w:p w14:paraId="0A7F1781" w14:textId="77777777" w:rsidR="009D0F8A" w:rsidRPr="00C64304" w:rsidRDefault="009D0F8A" w:rsidP="00021C61">
            <w:pPr>
              <w:rPr>
                <w:rFonts w:ascii="Arial" w:hAnsi="Arial" w:cs="Arial"/>
                <w:sz w:val="20"/>
                <w:szCs w:val="20"/>
                <w:lang w:val="en-GB"/>
              </w:rPr>
            </w:pPr>
            <w:r w:rsidRPr="00C64304">
              <w:rPr>
                <w:rFonts w:ascii="Arial" w:hAnsi="Arial" w:cs="Arial"/>
                <w:sz w:val="20"/>
                <w:szCs w:val="20"/>
                <w:lang w:val="en-GB"/>
              </w:rPr>
              <w:t>Feasibility:</w:t>
            </w:r>
          </w:p>
          <w:p w14:paraId="48B5661C" w14:textId="07D6A583" w:rsidR="009D0F8A" w:rsidRPr="00C64304"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C64304">
              <w:rPr>
                <w:rFonts w:ascii="Arial" w:hAnsi="Arial" w:cs="Arial"/>
                <w:sz w:val="20"/>
                <w:szCs w:val="20"/>
                <w:lang w:val="en-GB" w:eastAsia="ja-JP"/>
              </w:rPr>
              <w:t>Yes</w:t>
            </w:r>
            <w:r w:rsidR="00EF0D81">
              <w:rPr>
                <w:rFonts w:ascii="Arial" w:hAnsi="Arial" w:cs="Arial"/>
                <w:sz w:val="20"/>
                <w:szCs w:val="20"/>
                <w:lang w:val="en-GB" w:eastAsia="ja-JP"/>
              </w:rPr>
              <w:t>,</w:t>
            </w:r>
            <w:r w:rsidR="003956F7" w:rsidRPr="00C64304">
              <w:rPr>
                <w:rFonts w:ascii="Arial" w:hAnsi="Arial" w:cs="Arial"/>
                <w:sz w:val="20"/>
                <w:szCs w:val="20"/>
                <w:lang w:val="en-GB" w:eastAsia="ja-JP"/>
              </w:rPr>
              <w:t xml:space="preserve"> from RAN2 </w:t>
            </w:r>
            <w:r w:rsidR="00031A51" w:rsidRPr="00C64304">
              <w:rPr>
                <w:rFonts w:ascii="Arial" w:hAnsi="Arial" w:cs="Arial"/>
                <w:sz w:val="20"/>
                <w:szCs w:val="20"/>
                <w:lang w:val="en-GB" w:eastAsia="ja-JP"/>
              </w:rPr>
              <w:t xml:space="preserve">point of view. </w:t>
            </w:r>
          </w:p>
          <w:p w14:paraId="721B2D7D" w14:textId="77777777" w:rsidR="009D0F8A" w:rsidRPr="00C64304" w:rsidRDefault="009D0F8A" w:rsidP="00021C61">
            <w:pPr>
              <w:rPr>
                <w:rFonts w:ascii="Arial" w:hAnsi="Arial" w:cs="Arial"/>
                <w:sz w:val="20"/>
                <w:szCs w:val="20"/>
                <w:lang w:val="en-GB"/>
              </w:rPr>
            </w:pPr>
            <w:r w:rsidRPr="00C64304">
              <w:rPr>
                <w:rFonts w:ascii="Arial" w:hAnsi="Arial" w:cs="Arial"/>
                <w:sz w:val="20"/>
                <w:szCs w:val="20"/>
                <w:lang w:val="en-GB"/>
              </w:rPr>
              <w:t>Pros:</w:t>
            </w:r>
          </w:p>
          <w:p w14:paraId="17AD1524" w14:textId="3F263B0E" w:rsidR="009D0F8A"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C64304">
              <w:rPr>
                <w:rFonts w:ascii="Arial" w:hAnsi="Arial" w:cs="Arial"/>
                <w:sz w:val="20"/>
                <w:szCs w:val="20"/>
                <w:lang w:val="en-GB" w:eastAsia="ja-JP"/>
              </w:rPr>
              <w:t xml:space="preserve">Msg2/3/4/5 transmission parameters can be optimized for </w:t>
            </w:r>
            <w:proofErr w:type="spellStart"/>
            <w:r w:rsidRPr="00C64304">
              <w:rPr>
                <w:rFonts w:ascii="Arial" w:hAnsi="Arial" w:cs="Arial"/>
                <w:sz w:val="20"/>
                <w:szCs w:val="20"/>
                <w:lang w:val="en-GB" w:eastAsia="ja-JP"/>
              </w:rPr>
              <w:t>RedCap</w:t>
            </w:r>
            <w:proofErr w:type="spellEnd"/>
            <w:r w:rsidRPr="00C64304">
              <w:rPr>
                <w:rFonts w:ascii="Arial" w:hAnsi="Arial" w:cs="Arial"/>
                <w:sz w:val="20"/>
                <w:szCs w:val="20"/>
                <w:lang w:val="en-GB" w:eastAsia="ja-JP"/>
              </w:rPr>
              <w:t xml:space="preserve"> and non-</w:t>
            </w:r>
            <w:proofErr w:type="spellStart"/>
            <w:r w:rsidRPr="00C64304">
              <w:rPr>
                <w:rFonts w:ascii="Arial" w:hAnsi="Arial" w:cs="Arial"/>
                <w:sz w:val="20"/>
                <w:szCs w:val="20"/>
                <w:lang w:val="en-GB" w:eastAsia="ja-JP"/>
              </w:rPr>
              <w:t>RedCap</w:t>
            </w:r>
            <w:proofErr w:type="spellEnd"/>
            <w:r w:rsidRPr="00C64304">
              <w:rPr>
                <w:rFonts w:ascii="Arial" w:hAnsi="Arial" w:cs="Arial"/>
                <w:sz w:val="20"/>
                <w:szCs w:val="20"/>
                <w:lang w:val="en-GB" w:eastAsia="ja-JP"/>
              </w:rPr>
              <w:t xml:space="preserve"> UEs, respectively</w:t>
            </w:r>
          </w:p>
          <w:p w14:paraId="38B45B2F" w14:textId="22787121" w:rsidR="00B40150" w:rsidRPr="00C64304" w:rsidRDefault="001B688C"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Pr>
                <w:rFonts w:ascii="Arial" w:hAnsi="Arial" w:cs="Arial"/>
                <w:sz w:val="20"/>
                <w:szCs w:val="20"/>
                <w:lang w:val="en-GB" w:eastAsia="ja-JP"/>
              </w:rPr>
              <w:t xml:space="preserve">Msg2 and </w:t>
            </w:r>
            <w:r w:rsidR="00B40150">
              <w:rPr>
                <w:rFonts w:ascii="Arial" w:hAnsi="Arial" w:cs="Arial"/>
                <w:sz w:val="20"/>
                <w:szCs w:val="20"/>
                <w:lang w:val="en-GB" w:eastAsia="ja-JP"/>
              </w:rPr>
              <w:t>Msg3 can be scheduled using the UE supported BW</w:t>
            </w:r>
            <w:r>
              <w:rPr>
                <w:rFonts w:ascii="Arial" w:hAnsi="Arial" w:cs="Arial"/>
                <w:sz w:val="20"/>
                <w:szCs w:val="20"/>
                <w:lang w:val="en-GB" w:eastAsia="ja-JP"/>
              </w:rPr>
              <w:t xml:space="preserve"> and appropriate coverage compensation.</w:t>
            </w:r>
          </w:p>
          <w:p w14:paraId="6610BBF3" w14:textId="3FAAE58C" w:rsidR="009D0F8A" w:rsidRPr="00C64304"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C64304">
              <w:rPr>
                <w:rFonts w:ascii="Arial" w:hAnsi="Arial" w:cs="Arial"/>
                <w:sz w:val="20"/>
                <w:szCs w:val="20"/>
                <w:lang w:val="en-GB" w:eastAsia="ja-JP"/>
              </w:rPr>
              <w:t xml:space="preserve">Does not </w:t>
            </w:r>
            <w:r w:rsidR="00D9065D" w:rsidRPr="00C64304">
              <w:rPr>
                <w:rFonts w:ascii="Arial" w:hAnsi="Arial" w:cs="Arial"/>
                <w:sz w:val="20"/>
                <w:szCs w:val="20"/>
                <w:lang w:val="en-GB" w:eastAsia="ja-JP"/>
              </w:rPr>
              <w:t xml:space="preserve">necessarily </w:t>
            </w:r>
            <w:r w:rsidRPr="00C64304">
              <w:rPr>
                <w:rFonts w:ascii="Arial" w:hAnsi="Arial" w:cs="Arial"/>
                <w:sz w:val="20"/>
                <w:szCs w:val="20"/>
                <w:lang w:val="en-GB" w:eastAsia="ja-JP"/>
              </w:rPr>
              <w:t xml:space="preserve">require any additional </w:t>
            </w:r>
            <w:r w:rsidRPr="00C64304">
              <w:rPr>
                <w:rFonts w:ascii="Arial" w:hAnsi="Arial" w:cs="Arial"/>
                <w:sz w:val="20"/>
                <w:szCs w:val="20"/>
                <w:lang w:val="en-GB" w:eastAsia="ja-JP"/>
              </w:rPr>
              <w:t xml:space="preserve">bits in Msg3 </w:t>
            </w:r>
            <w:r w:rsidR="00D9065D" w:rsidRPr="00C64304">
              <w:rPr>
                <w:rFonts w:ascii="Arial" w:hAnsi="Arial" w:cs="Arial"/>
                <w:sz w:val="20"/>
                <w:szCs w:val="20"/>
                <w:lang w:val="en-GB" w:eastAsia="ja-JP"/>
              </w:rPr>
              <w:t>or a further indication</w:t>
            </w:r>
          </w:p>
          <w:p w14:paraId="2B074A1F" w14:textId="77777777" w:rsidR="009D0F8A" w:rsidRPr="00C64304" w:rsidRDefault="009D0F8A" w:rsidP="00021C61">
            <w:pPr>
              <w:rPr>
                <w:rFonts w:ascii="Arial" w:hAnsi="Arial" w:cs="Arial"/>
                <w:sz w:val="20"/>
                <w:szCs w:val="20"/>
                <w:lang w:val="en-GB"/>
              </w:rPr>
            </w:pPr>
            <w:r w:rsidRPr="00C64304">
              <w:rPr>
                <w:rFonts w:ascii="Arial" w:hAnsi="Arial" w:cs="Arial"/>
                <w:sz w:val="20"/>
                <w:szCs w:val="20"/>
                <w:lang w:val="en-GB"/>
              </w:rPr>
              <w:t>Cons:</w:t>
            </w:r>
          </w:p>
          <w:p w14:paraId="293AA0A0" w14:textId="415F7712" w:rsidR="009D0F8A" w:rsidRPr="00C64304"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C64304">
              <w:rPr>
                <w:rFonts w:ascii="Arial" w:hAnsi="Arial" w:cs="Arial"/>
                <w:sz w:val="20"/>
                <w:szCs w:val="20"/>
                <w:lang w:val="en-GB" w:eastAsia="ja-JP"/>
              </w:rPr>
              <w:t>Increased PRACH resource consumption/fragmentation</w:t>
            </w:r>
            <w:r w:rsidR="00D9065D" w:rsidRPr="00C64304">
              <w:rPr>
                <w:rFonts w:ascii="Arial" w:hAnsi="Arial" w:cs="Arial"/>
                <w:sz w:val="20"/>
                <w:szCs w:val="20"/>
                <w:lang w:val="en-GB" w:eastAsia="ja-JP"/>
              </w:rPr>
              <w:t>. The fragmentation could</w:t>
            </w:r>
            <w:r w:rsidRPr="00C64304">
              <w:rPr>
                <w:rFonts w:ascii="Arial" w:hAnsi="Arial" w:cs="Arial"/>
                <w:sz w:val="20"/>
                <w:szCs w:val="20"/>
                <w:lang w:val="en-GB" w:eastAsia="ja-JP"/>
              </w:rPr>
              <w:t xml:space="preserve"> multiply if Msg1 indication is </w:t>
            </w:r>
            <w:r w:rsidR="00D9065D" w:rsidRPr="00C64304">
              <w:rPr>
                <w:rFonts w:ascii="Arial" w:hAnsi="Arial" w:cs="Arial"/>
                <w:sz w:val="20"/>
                <w:szCs w:val="20"/>
                <w:lang w:val="en-GB" w:eastAsia="ja-JP"/>
              </w:rPr>
              <w:t xml:space="preserve">further </w:t>
            </w:r>
            <w:r w:rsidRPr="00C64304">
              <w:rPr>
                <w:rFonts w:ascii="Arial" w:hAnsi="Arial" w:cs="Arial"/>
                <w:sz w:val="20"/>
                <w:szCs w:val="20"/>
                <w:lang w:val="en-GB" w:eastAsia="ja-JP"/>
              </w:rPr>
              <w:t xml:space="preserve">used for </w:t>
            </w:r>
            <w:proofErr w:type="spellStart"/>
            <w:r w:rsidRPr="00C64304">
              <w:rPr>
                <w:rFonts w:ascii="Arial" w:hAnsi="Arial" w:cs="Arial"/>
                <w:sz w:val="20"/>
                <w:szCs w:val="20"/>
                <w:lang w:val="en-GB" w:eastAsia="ja-JP"/>
              </w:rPr>
              <w:t>RedCap</w:t>
            </w:r>
            <w:proofErr w:type="spellEnd"/>
            <w:r w:rsidRPr="00C64304">
              <w:rPr>
                <w:rFonts w:ascii="Arial" w:hAnsi="Arial" w:cs="Arial"/>
                <w:sz w:val="20"/>
                <w:szCs w:val="20"/>
                <w:lang w:val="en-GB" w:eastAsia="ja-JP"/>
              </w:rPr>
              <w:t xml:space="preserve"> UE identification</w:t>
            </w:r>
            <w:r w:rsidR="00D9065D" w:rsidRPr="00C64304">
              <w:rPr>
                <w:rFonts w:ascii="Arial" w:hAnsi="Arial" w:cs="Arial"/>
                <w:sz w:val="20"/>
                <w:szCs w:val="20"/>
                <w:lang w:val="en-GB" w:eastAsia="ja-JP"/>
              </w:rPr>
              <w:t>,</w:t>
            </w:r>
            <w:r w:rsidRPr="00C64304">
              <w:rPr>
                <w:rFonts w:ascii="Arial" w:hAnsi="Arial" w:cs="Arial"/>
                <w:sz w:val="20"/>
                <w:szCs w:val="20"/>
                <w:lang w:val="en-GB" w:eastAsia="ja-JP"/>
              </w:rPr>
              <w:t xml:space="preserve"> Small Data transmission</w:t>
            </w:r>
            <w:r w:rsidR="00D9065D" w:rsidRPr="00C64304">
              <w:rPr>
                <w:rFonts w:ascii="Arial" w:hAnsi="Arial" w:cs="Arial"/>
                <w:sz w:val="20"/>
                <w:szCs w:val="20"/>
                <w:lang w:val="en-GB" w:eastAsia="ja-JP"/>
              </w:rPr>
              <w:t xml:space="preserve"> </w:t>
            </w:r>
            <w:r w:rsidR="00413193">
              <w:rPr>
                <w:rFonts w:ascii="Arial" w:hAnsi="Arial" w:cs="Arial"/>
                <w:sz w:val="20"/>
                <w:szCs w:val="20"/>
                <w:lang w:val="en-GB" w:eastAsia="ja-JP"/>
              </w:rPr>
              <w:t xml:space="preserve">and </w:t>
            </w:r>
            <w:r w:rsidR="00D9065D" w:rsidRPr="00C64304">
              <w:rPr>
                <w:rFonts w:ascii="Arial" w:hAnsi="Arial" w:cs="Arial"/>
                <w:sz w:val="20"/>
                <w:szCs w:val="20"/>
                <w:lang w:val="en-GB" w:eastAsia="ja-JP"/>
              </w:rPr>
              <w:t>slicing</w:t>
            </w:r>
            <w:r w:rsidR="00EB1AB3">
              <w:rPr>
                <w:rFonts w:ascii="Arial" w:hAnsi="Arial" w:cs="Arial"/>
                <w:sz w:val="20"/>
                <w:szCs w:val="20"/>
                <w:lang w:val="en-GB" w:eastAsia="ja-JP"/>
              </w:rPr>
              <w:t>,</w:t>
            </w:r>
            <w:r w:rsidR="00D9065D" w:rsidRPr="00C64304">
              <w:rPr>
                <w:rFonts w:ascii="Arial" w:hAnsi="Arial" w:cs="Arial"/>
                <w:sz w:val="20"/>
                <w:szCs w:val="20"/>
                <w:lang w:val="en-GB" w:eastAsia="ja-JP"/>
              </w:rPr>
              <w:t xml:space="preserve"> possibly leading </w:t>
            </w:r>
            <w:r w:rsidR="00C07353">
              <w:rPr>
                <w:rFonts w:ascii="Arial" w:hAnsi="Arial" w:cs="Arial"/>
                <w:sz w:val="20"/>
                <w:szCs w:val="20"/>
                <w:lang w:val="en-GB" w:eastAsia="ja-JP"/>
              </w:rPr>
              <w:t xml:space="preserve">to resource depletion. </w:t>
            </w:r>
          </w:p>
          <w:p w14:paraId="51B34FDE" w14:textId="405A9EEC" w:rsidR="00A1212B" w:rsidRPr="00C64304" w:rsidRDefault="00A1212B"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C64304">
              <w:rPr>
                <w:rFonts w:ascii="Arial" w:hAnsi="Arial" w:cs="Arial"/>
                <w:sz w:val="20"/>
                <w:szCs w:val="20"/>
                <w:lang w:val="en-GB" w:eastAsia="ja-JP"/>
              </w:rPr>
              <w:t>Configuration complexity, especially if multiple features in the cell require PRACH fragmentation.</w:t>
            </w:r>
          </w:p>
        </w:tc>
      </w:tr>
      <w:tr w:rsidR="009D0F8A" w:rsidRPr="00C64304" w14:paraId="60273B8A" w14:textId="77777777" w:rsidTr="00021C61">
        <w:tc>
          <w:tcPr>
            <w:tcW w:w="1838" w:type="dxa"/>
          </w:tcPr>
          <w:p w14:paraId="4B7ED96F" w14:textId="77777777" w:rsidR="009D0F8A" w:rsidRPr="00C64304" w:rsidRDefault="009D0F8A" w:rsidP="00021C61">
            <w:pPr>
              <w:rPr>
                <w:rFonts w:ascii="Arial" w:hAnsi="Arial" w:cs="Arial"/>
                <w:sz w:val="20"/>
                <w:szCs w:val="20"/>
                <w:lang w:val="en-GB"/>
              </w:rPr>
            </w:pPr>
            <w:r w:rsidRPr="00C64304">
              <w:rPr>
                <w:rFonts w:ascii="Arial" w:hAnsi="Arial" w:cs="Arial"/>
                <w:sz w:val="20"/>
                <w:szCs w:val="20"/>
                <w:lang w:val="en-GB"/>
              </w:rPr>
              <w:t>Option 2: Msg3</w:t>
            </w:r>
          </w:p>
        </w:tc>
        <w:tc>
          <w:tcPr>
            <w:tcW w:w="7791" w:type="dxa"/>
          </w:tcPr>
          <w:p w14:paraId="5C686278" w14:textId="77777777" w:rsidR="009D0F8A" w:rsidRPr="00C64304" w:rsidRDefault="009D0F8A" w:rsidP="00021C61">
            <w:pPr>
              <w:rPr>
                <w:rFonts w:ascii="Arial" w:hAnsi="Arial" w:cs="Arial"/>
                <w:sz w:val="20"/>
                <w:szCs w:val="20"/>
                <w:lang w:val="en-GB"/>
              </w:rPr>
            </w:pPr>
            <w:r w:rsidRPr="00C64304">
              <w:rPr>
                <w:rFonts w:ascii="Arial" w:hAnsi="Arial" w:cs="Arial"/>
                <w:sz w:val="20"/>
                <w:szCs w:val="20"/>
                <w:lang w:val="en-GB"/>
              </w:rPr>
              <w:t>Feasibility:</w:t>
            </w:r>
          </w:p>
          <w:p w14:paraId="2B968C0F" w14:textId="5E548FDC" w:rsidR="009D0F8A" w:rsidRPr="00C64304"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C64304">
              <w:rPr>
                <w:rFonts w:ascii="Arial" w:hAnsi="Arial" w:cs="Arial"/>
                <w:sz w:val="20"/>
                <w:szCs w:val="20"/>
                <w:lang w:val="en-GB" w:eastAsia="ja-JP"/>
              </w:rPr>
              <w:t>Yes</w:t>
            </w:r>
            <w:r w:rsidR="0075380C">
              <w:rPr>
                <w:rFonts w:ascii="Arial" w:hAnsi="Arial" w:cs="Arial"/>
                <w:sz w:val="20"/>
                <w:szCs w:val="20"/>
                <w:lang w:val="en-GB" w:eastAsia="ja-JP"/>
              </w:rPr>
              <w:t>,</w:t>
            </w:r>
            <w:r w:rsidR="00C64304" w:rsidRPr="00C64304">
              <w:rPr>
                <w:rFonts w:ascii="Arial" w:hAnsi="Arial" w:cs="Arial"/>
                <w:sz w:val="20"/>
                <w:szCs w:val="20"/>
                <w:lang w:val="en-GB" w:eastAsia="ja-JP"/>
              </w:rPr>
              <w:t xml:space="preserve"> from RAN2 point of view. </w:t>
            </w:r>
          </w:p>
          <w:p w14:paraId="4987D598" w14:textId="77777777" w:rsidR="009D0F8A" w:rsidRPr="00C64304" w:rsidRDefault="009D0F8A" w:rsidP="00021C61">
            <w:pPr>
              <w:rPr>
                <w:rFonts w:ascii="Arial" w:hAnsi="Arial" w:cs="Arial"/>
                <w:sz w:val="20"/>
                <w:szCs w:val="20"/>
                <w:lang w:val="en-GB"/>
              </w:rPr>
            </w:pPr>
            <w:r w:rsidRPr="00C64304">
              <w:rPr>
                <w:rFonts w:ascii="Arial" w:hAnsi="Arial" w:cs="Arial"/>
                <w:sz w:val="20"/>
                <w:szCs w:val="20"/>
                <w:lang w:val="en-GB"/>
              </w:rPr>
              <w:t>Pros:</w:t>
            </w:r>
          </w:p>
          <w:p w14:paraId="7B1A0042" w14:textId="146C303E" w:rsidR="009D0F8A" w:rsidRPr="00C64304"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C64304">
              <w:rPr>
                <w:rFonts w:ascii="Arial" w:hAnsi="Arial" w:cs="Arial"/>
                <w:sz w:val="20"/>
                <w:szCs w:val="20"/>
                <w:lang w:val="en-GB" w:eastAsia="ja-JP"/>
              </w:rPr>
              <w:t xml:space="preserve">Msg4/5 transmission parameters can be optimized for </w:t>
            </w:r>
            <w:proofErr w:type="spellStart"/>
            <w:r w:rsidRPr="00C64304">
              <w:rPr>
                <w:rFonts w:ascii="Arial" w:hAnsi="Arial" w:cs="Arial"/>
                <w:sz w:val="20"/>
                <w:szCs w:val="20"/>
                <w:lang w:val="en-GB" w:eastAsia="ja-JP"/>
              </w:rPr>
              <w:t>RedCap</w:t>
            </w:r>
            <w:proofErr w:type="spellEnd"/>
            <w:r w:rsidRPr="00C64304">
              <w:rPr>
                <w:rFonts w:ascii="Arial" w:hAnsi="Arial" w:cs="Arial"/>
                <w:sz w:val="20"/>
                <w:szCs w:val="20"/>
                <w:lang w:val="en-GB" w:eastAsia="ja-JP"/>
              </w:rPr>
              <w:t xml:space="preserve"> and non-</w:t>
            </w:r>
            <w:proofErr w:type="spellStart"/>
            <w:r w:rsidRPr="00C64304">
              <w:rPr>
                <w:rFonts w:ascii="Arial" w:hAnsi="Arial" w:cs="Arial"/>
                <w:sz w:val="20"/>
                <w:szCs w:val="20"/>
                <w:lang w:val="en-GB" w:eastAsia="ja-JP"/>
              </w:rPr>
              <w:t>RedCap</w:t>
            </w:r>
            <w:proofErr w:type="spellEnd"/>
            <w:r w:rsidRPr="00C64304">
              <w:rPr>
                <w:rFonts w:ascii="Arial" w:hAnsi="Arial" w:cs="Arial"/>
                <w:sz w:val="20"/>
                <w:szCs w:val="20"/>
                <w:lang w:val="en-GB" w:eastAsia="ja-JP"/>
              </w:rPr>
              <w:t xml:space="preserve"> UEs, respectively</w:t>
            </w:r>
            <w:r w:rsidR="001A7321">
              <w:rPr>
                <w:rFonts w:ascii="Arial" w:hAnsi="Arial" w:cs="Arial"/>
                <w:sz w:val="20"/>
                <w:szCs w:val="20"/>
                <w:lang w:val="en-GB" w:eastAsia="ja-JP"/>
              </w:rPr>
              <w:t>.</w:t>
            </w:r>
          </w:p>
          <w:p w14:paraId="2F88CE3A" w14:textId="15836EE7" w:rsidR="009D0F8A"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C64304">
              <w:rPr>
                <w:rFonts w:ascii="Arial" w:hAnsi="Arial" w:cs="Arial"/>
                <w:sz w:val="20"/>
                <w:szCs w:val="20"/>
                <w:lang w:val="en-GB" w:eastAsia="ja-JP"/>
              </w:rPr>
              <w:t>No increased PRACH resource consumption/fragmentation</w:t>
            </w:r>
            <w:r w:rsidR="001A7321">
              <w:rPr>
                <w:rFonts w:ascii="Arial" w:hAnsi="Arial" w:cs="Arial"/>
                <w:sz w:val="20"/>
                <w:szCs w:val="20"/>
                <w:lang w:val="en-GB" w:eastAsia="ja-JP"/>
              </w:rPr>
              <w:t>.</w:t>
            </w:r>
          </w:p>
          <w:p w14:paraId="34C6BBA3" w14:textId="2A743CED" w:rsidR="00C07353" w:rsidRDefault="00C07353"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proofErr w:type="spellStart"/>
            <w:r>
              <w:rPr>
                <w:rFonts w:ascii="Arial" w:hAnsi="Arial" w:cs="Arial"/>
                <w:sz w:val="20"/>
                <w:szCs w:val="20"/>
                <w:lang w:val="en-GB" w:eastAsia="ja-JP"/>
              </w:rPr>
              <w:t>gNB</w:t>
            </w:r>
            <w:proofErr w:type="spellEnd"/>
            <w:r>
              <w:rPr>
                <w:rFonts w:ascii="Arial" w:hAnsi="Arial" w:cs="Arial"/>
                <w:sz w:val="20"/>
                <w:szCs w:val="20"/>
                <w:lang w:val="en-GB" w:eastAsia="ja-JP"/>
              </w:rPr>
              <w:t xml:space="preserve"> can be aware UE is a </w:t>
            </w:r>
            <w:proofErr w:type="spellStart"/>
            <w:r>
              <w:rPr>
                <w:rFonts w:ascii="Arial" w:hAnsi="Arial" w:cs="Arial"/>
                <w:sz w:val="20"/>
                <w:szCs w:val="20"/>
                <w:lang w:val="en-GB" w:eastAsia="ja-JP"/>
              </w:rPr>
              <w:t>RedCap</w:t>
            </w:r>
            <w:proofErr w:type="spellEnd"/>
            <w:r>
              <w:rPr>
                <w:rFonts w:ascii="Arial" w:hAnsi="Arial" w:cs="Arial"/>
                <w:sz w:val="20"/>
                <w:szCs w:val="20"/>
                <w:lang w:val="en-GB" w:eastAsia="ja-JP"/>
              </w:rPr>
              <w:t xml:space="preserve"> UE before capability signal</w:t>
            </w:r>
            <w:r w:rsidR="00507BB2">
              <w:rPr>
                <w:rFonts w:ascii="Arial" w:hAnsi="Arial" w:cs="Arial"/>
                <w:sz w:val="20"/>
                <w:szCs w:val="20"/>
                <w:lang w:val="en-GB" w:eastAsia="ja-JP"/>
              </w:rPr>
              <w:t>l</w:t>
            </w:r>
            <w:r>
              <w:rPr>
                <w:rFonts w:ascii="Arial" w:hAnsi="Arial" w:cs="Arial"/>
                <w:sz w:val="20"/>
                <w:szCs w:val="20"/>
                <w:lang w:val="en-GB" w:eastAsia="ja-JP"/>
              </w:rPr>
              <w:t>ing.</w:t>
            </w:r>
          </w:p>
          <w:p w14:paraId="7E04E3E6" w14:textId="63B4F78B" w:rsidR="003B4B8E" w:rsidRPr="00C64304" w:rsidRDefault="003B4B8E"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proofErr w:type="spellStart"/>
            <w:r>
              <w:rPr>
                <w:rFonts w:ascii="Arial" w:hAnsi="Arial" w:cs="Arial"/>
                <w:sz w:val="20"/>
                <w:szCs w:val="20"/>
                <w:lang w:val="en-GB" w:eastAsia="ja-JP"/>
              </w:rPr>
              <w:t>gNB</w:t>
            </w:r>
            <w:proofErr w:type="spellEnd"/>
            <w:r>
              <w:rPr>
                <w:rFonts w:ascii="Arial" w:hAnsi="Arial" w:cs="Arial"/>
                <w:sz w:val="20"/>
                <w:szCs w:val="20"/>
                <w:lang w:val="en-GB" w:eastAsia="ja-JP"/>
              </w:rPr>
              <w:t xml:space="preserve"> would be able to reject connection establishment request based on UE being a </w:t>
            </w:r>
            <w:proofErr w:type="spellStart"/>
            <w:r>
              <w:rPr>
                <w:rFonts w:ascii="Arial" w:hAnsi="Arial" w:cs="Arial"/>
                <w:sz w:val="20"/>
                <w:szCs w:val="20"/>
                <w:lang w:val="en-GB" w:eastAsia="ja-JP"/>
              </w:rPr>
              <w:t>RedCap</w:t>
            </w:r>
            <w:proofErr w:type="spellEnd"/>
            <w:r>
              <w:rPr>
                <w:rFonts w:ascii="Arial" w:hAnsi="Arial" w:cs="Arial"/>
                <w:sz w:val="20"/>
                <w:szCs w:val="20"/>
                <w:lang w:val="en-GB" w:eastAsia="ja-JP"/>
              </w:rPr>
              <w:t xml:space="preserve"> UE. </w:t>
            </w:r>
          </w:p>
          <w:p w14:paraId="2E5C506D" w14:textId="77777777" w:rsidR="009D0F8A" w:rsidRPr="00C64304" w:rsidRDefault="009D0F8A" w:rsidP="00021C61">
            <w:pPr>
              <w:rPr>
                <w:rFonts w:ascii="Arial" w:hAnsi="Arial" w:cs="Arial"/>
                <w:sz w:val="20"/>
                <w:szCs w:val="20"/>
                <w:lang w:val="en-GB"/>
              </w:rPr>
            </w:pPr>
            <w:r w:rsidRPr="00C64304">
              <w:rPr>
                <w:rFonts w:ascii="Arial" w:hAnsi="Arial" w:cs="Arial"/>
                <w:sz w:val="20"/>
                <w:szCs w:val="20"/>
                <w:lang w:val="en-GB"/>
              </w:rPr>
              <w:t>Cons:</w:t>
            </w:r>
          </w:p>
          <w:p w14:paraId="268638C5" w14:textId="20597AB6" w:rsidR="009D0F8A" w:rsidRPr="00C64304"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C64304">
              <w:rPr>
                <w:rFonts w:ascii="Arial" w:hAnsi="Arial" w:cs="Arial"/>
                <w:sz w:val="20"/>
                <w:szCs w:val="20"/>
                <w:lang w:val="en-GB" w:eastAsia="ja-JP"/>
              </w:rPr>
              <w:t xml:space="preserve">Msg2/3 transmission parameters cannot simultaneously be optimized for </w:t>
            </w:r>
            <w:proofErr w:type="spellStart"/>
            <w:r w:rsidRPr="00C64304">
              <w:rPr>
                <w:rFonts w:ascii="Arial" w:hAnsi="Arial" w:cs="Arial"/>
                <w:sz w:val="20"/>
                <w:szCs w:val="20"/>
                <w:lang w:val="en-GB" w:eastAsia="ja-JP"/>
              </w:rPr>
              <w:t>RedCap</w:t>
            </w:r>
            <w:proofErr w:type="spellEnd"/>
            <w:r w:rsidRPr="00C64304">
              <w:rPr>
                <w:rFonts w:ascii="Arial" w:hAnsi="Arial" w:cs="Arial"/>
                <w:sz w:val="20"/>
                <w:szCs w:val="20"/>
                <w:lang w:val="en-GB" w:eastAsia="ja-JP"/>
              </w:rPr>
              <w:t xml:space="preserve"> and non-</w:t>
            </w:r>
            <w:proofErr w:type="spellStart"/>
            <w:r w:rsidRPr="00C64304">
              <w:rPr>
                <w:rFonts w:ascii="Arial" w:hAnsi="Arial" w:cs="Arial"/>
                <w:sz w:val="20"/>
                <w:szCs w:val="20"/>
                <w:lang w:val="en-GB" w:eastAsia="ja-JP"/>
              </w:rPr>
              <w:t>RedCap</w:t>
            </w:r>
            <w:proofErr w:type="spellEnd"/>
            <w:r w:rsidRPr="00C64304">
              <w:rPr>
                <w:rFonts w:ascii="Arial" w:hAnsi="Arial" w:cs="Arial"/>
                <w:sz w:val="20"/>
                <w:szCs w:val="20"/>
                <w:lang w:val="en-GB" w:eastAsia="ja-JP"/>
              </w:rPr>
              <w:t xml:space="preserve"> UEs</w:t>
            </w:r>
            <w:r w:rsidR="00AD25E7">
              <w:rPr>
                <w:rFonts w:ascii="Arial" w:hAnsi="Arial" w:cs="Arial"/>
                <w:sz w:val="20"/>
                <w:szCs w:val="20"/>
                <w:lang w:val="en-GB" w:eastAsia="ja-JP"/>
              </w:rPr>
              <w:t>, if there would be a need to</w:t>
            </w:r>
            <w:r w:rsidR="0041216F">
              <w:rPr>
                <w:rFonts w:ascii="Arial" w:hAnsi="Arial" w:cs="Arial"/>
                <w:sz w:val="20"/>
                <w:szCs w:val="20"/>
                <w:lang w:val="en-GB" w:eastAsia="ja-JP"/>
              </w:rPr>
              <w:t>.</w:t>
            </w:r>
          </w:p>
          <w:p w14:paraId="063CA8E0" w14:textId="4FBBB96C" w:rsidR="003B4B8E" w:rsidRPr="003B4B8E" w:rsidRDefault="009D0F8A" w:rsidP="003B4B8E">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C64304">
              <w:rPr>
                <w:rFonts w:ascii="Arial" w:hAnsi="Arial" w:cs="Arial"/>
                <w:sz w:val="20"/>
                <w:szCs w:val="20"/>
                <w:lang w:val="en-GB" w:eastAsia="ja-JP"/>
              </w:rPr>
              <w:lastRenderedPageBreak/>
              <w:t>Requires at least one bit in Msg3 and potentially a larger Msg3 TBS</w:t>
            </w:r>
            <w:r w:rsidR="00C64304" w:rsidRPr="00C64304">
              <w:rPr>
                <w:rFonts w:ascii="Arial" w:hAnsi="Arial" w:cs="Arial"/>
                <w:sz w:val="20"/>
                <w:szCs w:val="20"/>
                <w:lang w:val="en-GB" w:eastAsia="ja-JP"/>
              </w:rPr>
              <w:t xml:space="preserve">. Currently, in RRC signalling there are only one spare bit left in ASN.1 for the relevant RRC messages. </w:t>
            </w:r>
          </w:p>
        </w:tc>
      </w:tr>
      <w:tr w:rsidR="009D0F8A" w:rsidRPr="00C64304" w14:paraId="5CD32BFE" w14:textId="77777777" w:rsidTr="00021C61">
        <w:tc>
          <w:tcPr>
            <w:tcW w:w="1838" w:type="dxa"/>
          </w:tcPr>
          <w:p w14:paraId="5C2416BD" w14:textId="77777777" w:rsidR="009D0F8A" w:rsidRPr="00E46468" w:rsidRDefault="009D0F8A" w:rsidP="00021C61">
            <w:pPr>
              <w:rPr>
                <w:rFonts w:ascii="Arial" w:hAnsi="Arial" w:cs="Arial"/>
                <w:sz w:val="20"/>
                <w:szCs w:val="20"/>
                <w:lang w:val="en-GB"/>
              </w:rPr>
            </w:pPr>
            <w:r w:rsidRPr="00E46468">
              <w:rPr>
                <w:rFonts w:ascii="Arial" w:hAnsi="Arial" w:cs="Arial"/>
                <w:sz w:val="20"/>
                <w:szCs w:val="20"/>
                <w:lang w:val="en-GB"/>
              </w:rPr>
              <w:lastRenderedPageBreak/>
              <w:t>Option 3: Msg5+</w:t>
            </w:r>
          </w:p>
        </w:tc>
        <w:tc>
          <w:tcPr>
            <w:tcW w:w="7791" w:type="dxa"/>
          </w:tcPr>
          <w:p w14:paraId="6F89494B" w14:textId="77777777" w:rsidR="009D0F8A" w:rsidRPr="00E46468" w:rsidRDefault="009D0F8A" w:rsidP="00021C61">
            <w:pPr>
              <w:rPr>
                <w:rFonts w:ascii="Arial" w:hAnsi="Arial" w:cs="Arial"/>
                <w:sz w:val="20"/>
                <w:szCs w:val="20"/>
                <w:lang w:val="en-GB"/>
              </w:rPr>
            </w:pPr>
            <w:r w:rsidRPr="00E46468">
              <w:rPr>
                <w:rFonts w:ascii="Arial" w:hAnsi="Arial" w:cs="Arial"/>
                <w:sz w:val="20"/>
                <w:szCs w:val="20"/>
                <w:lang w:val="en-GB"/>
              </w:rPr>
              <w:t>Feasibility:</w:t>
            </w:r>
          </w:p>
          <w:p w14:paraId="00CDAD06" w14:textId="75E8DD8A" w:rsidR="009D0F8A" w:rsidRPr="00E46468"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E46468">
              <w:rPr>
                <w:rFonts w:ascii="Arial" w:hAnsi="Arial" w:cs="Arial"/>
                <w:sz w:val="20"/>
                <w:szCs w:val="20"/>
                <w:lang w:val="en-GB" w:eastAsia="ja-JP"/>
              </w:rPr>
              <w:t xml:space="preserve">Yes, </w:t>
            </w:r>
            <w:r w:rsidR="00E46468">
              <w:rPr>
                <w:rFonts w:ascii="Arial" w:hAnsi="Arial" w:cs="Arial"/>
                <w:sz w:val="20"/>
                <w:szCs w:val="20"/>
                <w:lang w:val="en-GB" w:eastAsia="ja-JP"/>
              </w:rPr>
              <w:t xml:space="preserve">however later indication </w:t>
            </w:r>
            <w:r w:rsidR="003861DD">
              <w:rPr>
                <w:rFonts w:ascii="Arial" w:hAnsi="Arial" w:cs="Arial"/>
                <w:sz w:val="20"/>
                <w:szCs w:val="20"/>
                <w:lang w:val="en-GB" w:eastAsia="ja-JP"/>
              </w:rPr>
              <w:t xml:space="preserve">(than Msg1/Msg3) </w:t>
            </w:r>
            <w:r w:rsidR="00E46468">
              <w:rPr>
                <w:rFonts w:ascii="Arial" w:hAnsi="Arial" w:cs="Arial"/>
                <w:sz w:val="20"/>
                <w:szCs w:val="20"/>
                <w:lang w:val="en-GB" w:eastAsia="ja-JP"/>
              </w:rPr>
              <w:t xml:space="preserve">would not </w:t>
            </w:r>
            <w:r w:rsidR="003861DD">
              <w:rPr>
                <w:rFonts w:ascii="Arial" w:hAnsi="Arial" w:cs="Arial"/>
                <w:sz w:val="20"/>
                <w:szCs w:val="20"/>
                <w:lang w:val="en-GB" w:eastAsia="ja-JP"/>
              </w:rPr>
              <w:t>be needed</w:t>
            </w:r>
            <w:r w:rsidR="0020346B">
              <w:rPr>
                <w:rFonts w:ascii="Arial" w:hAnsi="Arial" w:cs="Arial"/>
                <w:sz w:val="20"/>
                <w:szCs w:val="20"/>
                <w:lang w:val="en-GB" w:eastAsia="ja-JP"/>
              </w:rPr>
              <w:t xml:space="preserve"> to resolve any </w:t>
            </w:r>
            <w:proofErr w:type="gramStart"/>
            <w:r w:rsidR="0020346B">
              <w:rPr>
                <w:rFonts w:ascii="Arial" w:hAnsi="Arial" w:cs="Arial"/>
                <w:sz w:val="20"/>
                <w:szCs w:val="20"/>
                <w:lang w:val="en-GB" w:eastAsia="ja-JP"/>
              </w:rPr>
              <w:t>particular issue</w:t>
            </w:r>
            <w:proofErr w:type="gramEnd"/>
            <w:r w:rsidR="00B34984">
              <w:rPr>
                <w:rFonts w:ascii="Arial" w:hAnsi="Arial" w:cs="Arial"/>
                <w:sz w:val="20"/>
                <w:szCs w:val="20"/>
                <w:lang w:val="en-GB" w:eastAsia="ja-JP"/>
              </w:rPr>
              <w:t xml:space="preserve"> as UE capabilities are available.</w:t>
            </w:r>
            <w:r w:rsidR="0020346B">
              <w:rPr>
                <w:rFonts w:ascii="Arial" w:hAnsi="Arial" w:cs="Arial"/>
                <w:sz w:val="20"/>
                <w:szCs w:val="20"/>
                <w:lang w:val="en-GB" w:eastAsia="ja-JP"/>
              </w:rPr>
              <w:t xml:space="preserve"> </w:t>
            </w:r>
            <w:r w:rsidR="00E46468">
              <w:rPr>
                <w:rFonts w:ascii="Arial" w:hAnsi="Arial" w:cs="Arial"/>
                <w:sz w:val="20"/>
                <w:szCs w:val="20"/>
                <w:lang w:val="en-GB" w:eastAsia="ja-JP"/>
              </w:rPr>
              <w:t xml:space="preserve"> </w:t>
            </w:r>
          </w:p>
          <w:p w14:paraId="6D736C82" w14:textId="77777777" w:rsidR="009D0F8A" w:rsidRPr="00E46468" w:rsidRDefault="009D0F8A" w:rsidP="00021C61">
            <w:pPr>
              <w:rPr>
                <w:rFonts w:ascii="Arial" w:hAnsi="Arial" w:cs="Arial"/>
                <w:sz w:val="20"/>
                <w:szCs w:val="20"/>
                <w:lang w:val="en-GB"/>
              </w:rPr>
            </w:pPr>
            <w:r w:rsidRPr="00E46468">
              <w:rPr>
                <w:rFonts w:ascii="Arial" w:hAnsi="Arial" w:cs="Arial"/>
                <w:sz w:val="20"/>
                <w:szCs w:val="20"/>
                <w:lang w:val="en-GB"/>
              </w:rPr>
              <w:t>Pros:</w:t>
            </w:r>
          </w:p>
          <w:p w14:paraId="01E9BB4A" w14:textId="6BDDDB41" w:rsidR="009D0F8A" w:rsidRPr="00E46468" w:rsidRDefault="009D0F8A" w:rsidP="00E46468">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E46468">
              <w:rPr>
                <w:rFonts w:ascii="Arial" w:hAnsi="Arial" w:cs="Arial"/>
                <w:sz w:val="20"/>
                <w:szCs w:val="20"/>
                <w:lang w:val="en-GB" w:eastAsia="ja-JP"/>
              </w:rPr>
              <w:t xml:space="preserve">No </w:t>
            </w:r>
            <w:r w:rsidR="00E46468">
              <w:rPr>
                <w:rFonts w:ascii="Arial" w:hAnsi="Arial" w:cs="Arial"/>
                <w:sz w:val="20"/>
                <w:szCs w:val="20"/>
                <w:lang w:val="en-GB" w:eastAsia="ja-JP"/>
              </w:rPr>
              <w:t xml:space="preserve">need to use resources </w:t>
            </w:r>
            <w:r w:rsidR="006D6CCC">
              <w:rPr>
                <w:rFonts w:ascii="Arial" w:hAnsi="Arial" w:cs="Arial"/>
                <w:sz w:val="20"/>
                <w:szCs w:val="20"/>
                <w:lang w:val="en-GB" w:eastAsia="ja-JP"/>
              </w:rPr>
              <w:t xml:space="preserve">or make specification changes </w:t>
            </w:r>
            <w:r w:rsidR="00E46468">
              <w:rPr>
                <w:rFonts w:ascii="Arial" w:hAnsi="Arial" w:cs="Arial"/>
                <w:sz w:val="20"/>
                <w:szCs w:val="20"/>
                <w:lang w:val="en-GB" w:eastAsia="ja-JP"/>
              </w:rPr>
              <w:t xml:space="preserve">for earlier indications in Msg1 or Msg3. </w:t>
            </w:r>
          </w:p>
          <w:p w14:paraId="7EC2B456" w14:textId="77777777" w:rsidR="009D0F8A" w:rsidRPr="00E46468" w:rsidRDefault="009D0F8A" w:rsidP="00021C61">
            <w:pPr>
              <w:rPr>
                <w:rFonts w:ascii="Arial" w:hAnsi="Arial" w:cs="Arial"/>
                <w:sz w:val="20"/>
                <w:szCs w:val="20"/>
                <w:lang w:val="en-GB"/>
              </w:rPr>
            </w:pPr>
            <w:r w:rsidRPr="00E46468">
              <w:rPr>
                <w:rFonts w:ascii="Arial" w:hAnsi="Arial" w:cs="Arial"/>
                <w:sz w:val="20"/>
                <w:szCs w:val="20"/>
                <w:lang w:val="en-GB"/>
              </w:rPr>
              <w:t>Cons:</w:t>
            </w:r>
          </w:p>
          <w:p w14:paraId="506930D0" w14:textId="39E43CD8" w:rsidR="009D0F8A"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E46468">
              <w:rPr>
                <w:rFonts w:ascii="Arial" w:hAnsi="Arial" w:cs="Arial"/>
                <w:sz w:val="20"/>
                <w:szCs w:val="20"/>
                <w:lang w:val="en-GB" w:eastAsia="ja-JP"/>
              </w:rPr>
              <w:t xml:space="preserve">Msg2/3/4/5 transmission parameters cannot simultaneously be optimized for </w:t>
            </w:r>
            <w:proofErr w:type="spellStart"/>
            <w:r w:rsidRPr="00E46468">
              <w:rPr>
                <w:rFonts w:ascii="Arial" w:hAnsi="Arial" w:cs="Arial"/>
                <w:sz w:val="20"/>
                <w:szCs w:val="20"/>
                <w:lang w:val="en-GB" w:eastAsia="ja-JP"/>
              </w:rPr>
              <w:t>RedCap</w:t>
            </w:r>
            <w:proofErr w:type="spellEnd"/>
            <w:r w:rsidRPr="00E46468">
              <w:rPr>
                <w:rFonts w:ascii="Arial" w:hAnsi="Arial" w:cs="Arial"/>
                <w:sz w:val="20"/>
                <w:szCs w:val="20"/>
                <w:lang w:val="en-GB" w:eastAsia="ja-JP"/>
              </w:rPr>
              <w:t xml:space="preserve"> and non-</w:t>
            </w:r>
            <w:proofErr w:type="spellStart"/>
            <w:r w:rsidRPr="00E46468">
              <w:rPr>
                <w:rFonts w:ascii="Arial" w:hAnsi="Arial" w:cs="Arial"/>
                <w:sz w:val="20"/>
                <w:szCs w:val="20"/>
                <w:lang w:val="en-GB" w:eastAsia="ja-JP"/>
              </w:rPr>
              <w:t>RedCap</w:t>
            </w:r>
            <w:proofErr w:type="spellEnd"/>
            <w:r w:rsidRPr="00E46468">
              <w:rPr>
                <w:rFonts w:ascii="Arial" w:hAnsi="Arial" w:cs="Arial"/>
                <w:sz w:val="20"/>
                <w:szCs w:val="20"/>
                <w:lang w:val="en-GB" w:eastAsia="ja-JP"/>
              </w:rPr>
              <w:t xml:space="preserve"> UEs</w:t>
            </w:r>
            <w:r w:rsidR="00277D97">
              <w:rPr>
                <w:rFonts w:ascii="Arial" w:hAnsi="Arial" w:cs="Arial"/>
                <w:sz w:val="20"/>
                <w:szCs w:val="20"/>
                <w:lang w:val="en-GB" w:eastAsia="ja-JP"/>
              </w:rPr>
              <w:t>, if there would be a need to.</w:t>
            </w:r>
          </w:p>
          <w:p w14:paraId="0E8D466B" w14:textId="6B457C5E" w:rsidR="00E46468" w:rsidRPr="00E46468" w:rsidRDefault="00E46468"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proofErr w:type="spellStart"/>
            <w:r>
              <w:rPr>
                <w:rFonts w:ascii="Arial" w:hAnsi="Arial" w:cs="Arial"/>
                <w:sz w:val="20"/>
                <w:szCs w:val="20"/>
                <w:lang w:val="en-GB" w:eastAsia="ja-JP"/>
              </w:rPr>
              <w:t>gNB</w:t>
            </w:r>
            <w:proofErr w:type="spellEnd"/>
            <w:r>
              <w:rPr>
                <w:rFonts w:ascii="Arial" w:hAnsi="Arial" w:cs="Arial"/>
                <w:sz w:val="20"/>
                <w:szCs w:val="20"/>
                <w:lang w:val="en-GB" w:eastAsia="ja-JP"/>
              </w:rPr>
              <w:t xml:space="preserve"> would receive UE capabilities after Msg5 in any case, thus scheduling of data traffic would benefit from proper configuration regardless whether there is indication in Msg5 or not. </w:t>
            </w:r>
          </w:p>
        </w:tc>
      </w:tr>
      <w:tr w:rsidR="009D0F8A" w:rsidRPr="00C64304" w14:paraId="416E16B7" w14:textId="77777777" w:rsidTr="00021C61">
        <w:tc>
          <w:tcPr>
            <w:tcW w:w="1838" w:type="dxa"/>
          </w:tcPr>
          <w:p w14:paraId="2C4BA729" w14:textId="77777777" w:rsidR="009D0F8A" w:rsidRPr="00466EBD" w:rsidRDefault="009D0F8A" w:rsidP="00021C61">
            <w:pPr>
              <w:rPr>
                <w:rFonts w:ascii="Arial" w:hAnsi="Arial" w:cs="Arial"/>
                <w:sz w:val="20"/>
                <w:szCs w:val="20"/>
                <w:lang w:val="en-GB"/>
              </w:rPr>
            </w:pPr>
            <w:r w:rsidRPr="00466EBD">
              <w:rPr>
                <w:rFonts w:ascii="Arial" w:hAnsi="Arial" w:cs="Arial"/>
                <w:sz w:val="20"/>
                <w:szCs w:val="20"/>
                <w:lang w:val="en-GB"/>
              </w:rPr>
              <w:t xml:space="preserve">Option 4: </w:t>
            </w:r>
            <w:proofErr w:type="spellStart"/>
            <w:r w:rsidRPr="00466EBD">
              <w:rPr>
                <w:rFonts w:ascii="Arial" w:hAnsi="Arial" w:cs="Arial"/>
                <w:sz w:val="20"/>
                <w:szCs w:val="20"/>
                <w:lang w:val="en-GB"/>
              </w:rPr>
              <w:t>MsgA</w:t>
            </w:r>
            <w:proofErr w:type="spellEnd"/>
          </w:p>
        </w:tc>
        <w:tc>
          <w:tcPr>
            <w:tcW w:w="7791" w:type="dxa"/>
          </w:tcPr>
          <w:p w14:paraId="6D589B58" w14:textId="77777777" w:rsidR="009D0F8A" w:rsidRPr="00466EBD" w:rsidRDefault="009D0F8A" w:rsidP="00021C61">
            <w:pPr>
              <w:rPr>
                <w:rFonts w:ascii="Arial" w:hAnsi="Arial" w:cs="Arial"/>
                <w:sz w:val="20"/>
                <w:szCs w:val="20"/>
                <w:lang w:val="en-GB"/>
              </w:rPr>
            </w:pPr>
            <w:r w:rsidRPr="00466EBD">
              <w:rPr>
                <w:rFonts w:ascii="Arial" w:hAnsi="Arial" w:cs="Arial"/>
                <w:sz w:val="20"/>
                <w:szCs w:val="20"/>
                <w:lang w:val="en-GB"/>
              </w:rPr>
              <w:t>Feasibility:</w:t>
            </w:r>
          </w:p>
          <w:p w14:paraId="7B4C7BCC" w14:textId="0BB3360A" w:rsidR="009D0F8A" w:rsidRPr="00466EBD"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466EBD">
              <w:rPr>
                <w:rFonts w:ascii="Arial" w:hAnsi="Arial" w:cs="Arial"/>
                <w:sz w:val="20"/>
                <w:szCs w:val="20"/>
                <w:lang w:val="en-GB" w:eastAsia="ja-JP"/>
              </w:rPr>
              <w:t>Yes</w:t>
            </w:r>
          </w:p>
          <w:p w14:paraId="403632A0" w14:textId="77777777" w:rsidR="009D0F8A" w:rsidRPr="00466EBD" w:rsidRDefault="009D0F8A" w:rsidP="00021C61">
            <w:pPr>
              <w:rPr>
                <w:rFonts w:ascii="Arial" w:hAnsi="Arial" w:cs="Arial"/>
                <w:sz w:val="20"/>
                <w:szCs w:val="20"/>
                <w:lang w:val="en-GB"/>
              </w:rPr>
            </w:pPr>
            <w:r w:rsidRPr="00466EBD">
              <w:rPr>
                <w:rFonts w:ascii="Arial" w:hAnsi="Arial" w:cs="Arial"/>
                <w:sz w:val="20"/>
                <w:szCs w:val="20"/>
                <w:lang w:val="en-GB"/>
              </w:rPr>
              <w:t>Pros:</w:t>
            </w:r>
          </w:p>
          <w:p w14:paraId="7A410527" w14:textId="5F9DD49E" w:rsidR="009D0F8A" w:rsidRPr="00466EBD"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proofErr w:type="spellStart"/>
            <w:r w:rsidRPr="00466EBD">
              <w:rPr>
                <w:rFonts w:ascii="Arial" w:hAnsi="Arial" w:cs="Arial"/>
                <w:sz w:val="20"/>
                <w:szCs w:val="20"/>
                <w:lang w:val="en-GB" w:eastAsia="ja-JP"/>
              </w:rPr>
              <w:t>MsgB</w:t>
            </w:r>
            <w:proofErr w:type="spellEnd"/>
            <w:r w:rsidR="003972AE">
              <w:rPr>
                <w:rFonts w:ascii="Arial" w:hAnsi="Arial" w:cs="Arial"/>
                <w:sz w:val="20"/>
                <w:szCs w:val="20"/>
                <w:lang w:val="en-GB" w:eastAsia="ja-JP"/>
              </w:rPr>
              <w:t xml:space="preserve"> and Msg5</w:t>
            </w:r>
            <w:r w:rsidRPr="00466EBD">
              <w:rPr>
                <w:rFonts w:ascii="Arial" w:hAnsi="Arial" w:cs="Arial"/>
                <w:sz w:val="20"/>
                <w:szCs w:val="20"/>
                <w:lang w:val="en-GB" w:eastAsia="ja-JP"/>
              </w:rPr>
              <w:t xml:space="preserve"> transmission parameters can be optimized for </w:t>
            </w:r>
            <w:proofErr w:type="spellStart"/>
            <w:r w:rsidRPr="00466EBD">
              <w:rPr>
                <w:rFonts w:ascii="Arial" w:hAnsi="Arial" w:cs="Arial"/>
                <w:sz w:val="20"/>
                <w:szCs w:val="20"/>
                <w:lang w:val="en-GB" w:eastAsia="ja-JP"/>
              </w:rPr>
              <w:t>RedCap</w:t>
            </w:r>
            <w:proofErr w:type="spellEnd"/>
            <w:r w:rsidRPr="00466EBD">
              <w:rPr>
                <w:rFonts w:ascii="Arial" w:hAnsi="Arial" w:cs="Arial"/>
                <w:sz w:val="20"/>
                <w:szCs w:val="20"/>
                <w:lang w:val="en-GB" w:eastAsia="ja-JP"/>
              </w:rPr>
              <w:t xml:space="preserve"> and non-</w:t>
            </w:r>
            <w:proofErr w:type="spellStart"/>
            <w:r w:rsidRPr="00466EBD">
              <w:rPr>
                <w:rFonts w:ascii="Arial" w:hAnsi="Arial" w:cs="Arial"/>
                <w:sz w:val="20"/>
                <w:szCs w:val="20"/>
                <w:lang w:val="en-GB" w:eastAsia="ja-JP"/>
              </w:rPr>
              <w:t>RedCap</w:t>
            </w:r>
            <w:proofErr w:type="spellEnd"/>
            <w:r w:rsidRPr="00466EBD">
              <w:rPr>
                <w:rFonts w:ascii="Arial" w:hAnsi="Arial" w:cs="Arial"/>
                <w:sz w:val="20"/>
                <w:szCs w:val="20"/>
                <w:lang w:val="en-GB" w:eastAsia="ja-JP"/>
              </w:rPr>
              <w:t xml:space="preserve"> UEs, respectively</w:t>
            </w:r>
          </w:p>
          <w:p w14:paraId="2B6FB1FD" w14:textId="77777777" w:rsidR="009D0F8A" w:rsidRPr="00466EBD"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466EBD">
              <w:rPr>
                <w:rFonts w:ascii="Arial" w:hAnsi="Arial" w:cs="Arial"/>
                <w:sz w:val="20"/>
                <w:szCs w:val="20"/>
                <w:lang w:val="en-GB" w:eastAsia="ja-JP"/>
              </w:rPr>
              <w:t xml:space="preserve">Pros for UE indication in </w:t>
            </w:r>
            <w:proofErr w:type="spellStart"/>
            <w:r w:rsidRPr="00466EBD">
              <w:rPr>
                <w:rFonts w:ascii="Arial" w:hAnsi="Arial" w:cs="Arial"/>
                <w:sz w:val="20"/>
                <w:szCs w:val="20"/>
                <w:lang w:val="en-GB" w:eastAsia="ja-JP"/>
              </w:rPr>
              <w:t>MsgA</w:t>
            </w:r>
            <w:proofErr w:type="spellEnd"/>
            <w:r w:rsidRPr="00466EBD">
              <w:rPr>
                <w:rFonts w:ascii="Arial" w:hAnsi="Arial" w:cs="Arial"/>
                <w:sz w:val="20"/>
                <w:szCs w:val="20"/>
                <w:lang w:val="en-GB" w:eastAsia="ja-JP"/>
              </w:rPr>
              <w:t xml:space="preserve"> preamble part are similar as for Option 1</w:t>
            </w:r>
          </w:p>
          <w:p w14:paraId="770C0475" w14:textId="77777777" w:rsidR="009D0F8A" w:rsidRPr="00466EBD"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466EBD">
              <w:rPr>
                <w:rFonts w:ascii="Arial" w:hAnsi="Arial" w:cs="Arial"/>
                <w:sz w:val="20"/>
                <w:szCs w:val="20"/>
                <w:lang w:val="en-GB" w:eastAsia="ja-JP"/>
              </w:rPr>
              <w:t xml:space="preserve">Pros for UE indication in </w:t>
            </w:r>
            <w:proofErr w:type="spellStart"/>
            <w:r w:rsidRPr="00466EBD">
              <w:rPr>
                <w:rFonts w:ascii="Arial" w:hAnsi="Arial" w:cs="Arial"/>
                <w:sz w:val="20"/>
                <w:szCs w:val="20"/>
                <w:lang w:val="en-GB" w:eastAsia="ja-JP"/>
              </w:rPr>
              <w:t>MsgA</w:t>
            </w:r>
            <w:proofErr w:type="spellEnd"/>
            <w:r w:rsidRPr="00466EBD">
              <w:rPr>
                <w:rFonts w:ascii="Arial" w:hAnsi="Arial" w:cs="Arial"/>
                <w:sz w:val="20"/>
                <w:szCs w:val="20"/>
                <w:lang w:val="en-GB" w:eastAsia="ja-JP"/>
              </w:rPr>
              <w:t xml:space="preserve"> PUSCH part are similar as for Option 2</w:t>
            </w:r>
          </w:p>
          <w:p w14:paraId="2313FCA2" w14:textId="77777777" w:rsidR="009D0F8A" w:rsidRPr="00466EBD" w:rsidRDefault="009D0F8A" w:rsidP="00021C61">
            <w:pPr>
              <w:rPr>
                <w:rFonts w:ascii="Arial" w:hAnsi="Arial" w:cs="Arial"/>
                <w:sz w:val="20"/>
                <w:szCs w:val="20"/>
                <w:lang w:val="en-GB"/>
              </w:rPr>
            </w:pPr>
            <w:r w:rsidRPr="00466EBD">
              <w:rPr>
                <w:rFonts w:ascii="Arial" w:hAnsi="Arial" w:cs="Arial"/>
                <w:sz w:val="20"/>
                <w:szCs w:val="20"/>
                <w:lang w:val="en-GB"/>
              </w:rPr>
              <w:t>Cons:</w:t>
            </w:r>
          </w:p>
          <w:p w14:paraId="50CF9DB4" w14:textId="77777777" w:rsidR="009D0F8A" w:rsidRPr="00466EBD"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466EBD">
              <w:rPr>
                <w:rFonts w:ascii="Arial" w:hAnsi="Arial" w:cs="Arial"/>
                <w:sz w:val="20"/>
                <w:szCs w:val="20"/>
                <w:lang w:val="en-GB" w:eastAsia="ja-JP"/>
              </w:rPr>
              <w:t xml:space="preserve">Cons for UE indication in </w:t>
            </w:r>
            <w:proofErr w:type="spellStart"/>
            <w:r w:rsidRPr="00466EBD">
              <w:rPr>
                <w:rFonts w:ascii="Arial" w:hAnsi="Arial" w:cs="Arial"/>
                <w:sz w:val="20"/>
                <w:szCs w:val="20"/>
                <w:lang w:val="en-GB" w:eastAsia="ja-JP"/>
              </w:rPr>
              <w:t>MsgA</w:t>
            </w:r>
            <w:proofErr w:type="spellEnd"/>
            <w:r w:rsidRPr="00466EBD">
              <w:rPr>
                <w:rFonts w:ascii="Arial" w:hAnsi="Arial" w:cs="Arial"/>
                <w:sz w:val="20"/>
                <w:szCs w:val="20"/>
                <w:lang w:val="en-GB" w:eastAsia="ja-JP"/>
              </w:rPr>
              <w:t xml:space="preserve"> preamble part are similar as for Option 1</w:t>
            </w:r>
          </w:p>
          <w:p w14:paraId="47E1EDD6" w14:textId="77777777" w:rsidR="009D0F8A" w:rsidRPr="00466EBD" w:rsidRDefault="009D0F8A" w:rsidP="009D0F8A">
            <w:pPr>
              <w:pStyle w:val="ListParagraph"/>
              <w:numPr>
                <w:ilvl w:val="0"/>
                <w:numId w:val="27"/>
              </w:numPr>
              <w:overflowPunct/>
              <w:autoSpaceDE/>
              <w:autoSpaceDN/>
              <w:adjustRightInd/>
              <w:spacing w:after="160" w:line="259" w:lineRule="auto"/>
              <w:textAlignment w:val="auto"/>
              <w:rPr>
                <w:rFonts w:ascii="Arial" w:hAnsi="Arial" w:cs="Arial"/>
                <w:sz w:val="20"/>
                <w:szCs w:val="20"/>
                <w:lang w:val="en-GB" w:eastAsia="ja-JP"/>
              </w:rPr>
            </w:pPr>
            <w:r w:rsidRPr="00466EBD">
              <w:rPr>
                <w:rFonts w:ascii="Arial" w:hAnsi="Arial" w:cs="Arial"/>
                <w:sz w:val="20"/>
                <w:szCs w:val="20"/>
                <w:lang w:val="en-GB" w:eastAsia="ja-JP"/>
              </w:rPr>
              <w:t xml:space="preserve">Cons for UE indication in </w:t>
            </w:r>
            <w:proofErr w:type="spellStart"/>
            <w:r w:rsidRPr="00466EBD">
              <w:rPr>
                <w:rFonts w:ascii="Arial" w:hAnsi="Arial" w:cs="Arial"/>
                <w:sz w:val="20"/>
                <w:szCs w:val="20"/>
                <w:lang w:val="en-GB" w:eastAsia="ja-JP"/>
              </w:rPr>
              <w:t>MsgA</w:t>
            </w:r>
            <w:proofErr w:type="spellEnd"/>
            <w:r w:rsidRPr="00466EBD">
              <w:rPr>
                <w:rFonts w:ascii="Arial" w:hAnsi="Arial" w:cs="Arial"/>
                <w:sz w:val="20"/>
                <w:szCs w:val="20"/>
                <w:lang w:val="en-GB" w:eastAsia="ja-JP"/>
              </w:rPr>
              <w:t xml:space="preserve"> PUSCH part are similar as for Option 2</w:t>
            </w:r>
          </w:p>
        </w:tc>
      </w:tr>
    </w:tbl>
    <w:p w14:paraId="03FD4150" w14:textId="25BF533C" w:rsidR="00D2028E" w:rsidRPr="00C64304" w:rsidRDefault="00D2028E" w:rsidP="007B1BED"/>
    <w:p w14:paraId="7AF7D596" w14:textId="15404885" w:rsidR="003742AC" w:rsidRPr="00C64304" w:rsidRDefault="00230D18" w:rsidP="00C0046F">
      <w:pPr>
        <w:pStyle w:val="Heading2"/>
      </w:pPr>
      <w:r w:rsidRPr="00C64304">
        <w:t>2.2</w:t>
      </w:r>
      <w:r w:rsidRPr="00C64304">
        <w:tab/>
      </w:r>
      <w:r w:rsidR="00C0046F" w:rsidRPr="00C64304">
        <w:t xml:space="preserve">Access control and restriction of </w:t>
      </w:r>
      <w:proofErr w:type="spellStart"/>
      <w:r w:rsidR="00C0046F" w:rsidRPr="00C64304">
        <w:t>RedCap</w:t>
      </w:r>
      <w:proofErr w:type="spellEnd"/>
      <w:r w:rsidR="00C0046F" w:rsidRPr="00C64304">
        <w:t xml:space="preserve"> UEs</w:t>
      </w:r>
    </w:p>
    <w:p w14:paraId="20720064" w14:textId="585DFFEE" w:rsidR="007172C4" w:rsidRDefault="007172C4" w:rsidP="00C0046F">
      <w:pPr>
        <w:pStyle w:val="BodyText"/>
      </w:pPr>
      <w:r>
        <w:t>For access control and restriction, the following options have been discussed</w:t>
      </w:r>
      <w:r w:rsidR="00D35404">
        <w:t xml:space="preserve"> e.g. in email discussion [914]</w:t>
      </w:r>
      <w:r>
        <w:t>:</w:t>
      </w:r>
    </w:p>
    <w:p w14:paraId="7275CB1D" w14:textId="4217A9BF" w:rsidR="007172C4" w:rsidRDefault="007172C4" w:rsidP="007172C4">
      <w:pPr>
        <w:pStyle w:val="BodyText"/>
        <w:numPr>
          <w:ilvl w:val="0"/>
          <w:numId w:val="31"/>
        </w:numPr>
      </w:pPr>
      <w:r>
        <w:t>Cell barring</w:t>
      </w:r>
      <w:r w:rsidR="0021796A">
        <w:t>, either</w:t>
      </w:r>
    </w:p>
    <w:p w14:paraId="20D7D370" w14:textId="4D5150F6" w:rsidR="0021796A" w:rsidRDefault="0021796A" w:rsidP="0021796A">
      <w:pPr>
        <w:pStyle w:val="BodyText"/>
        <w:numPr>
          <w:ilvl w:val="1"/>
          <w:numId w:val="31"/>
        </w:numPr>
      </w:pPr>
      <w:r>
        <w:t xml:space="preserve">explicit, e.g. a new bit indicating whether cell has enabled </w:t>
      </w:r>
      <w:proofErr w:type="spellStart"/>
      <w:r>
        <w:t>RedCap</w:t>
      </w:r>
      <w:proofErr w:type="spellEnd"/>
      <w:r>
        <w:t xml:space="preserve"> use in the cell in SIB1 </w:t>
      </w:r>
    </w:p>
    <w:p w14:paraId="20FDC739" w14:textId="49335991" w:rsidR="0021796A" w:rsidRDefault="0021796A" w:rsidP="0021796A">
      <w:pPr>
        <w:pStyle w:val="BodyText"/>
        <w:numPr>
          <w:ilvl w:val="1"/>
          <w:numId w:val="31"/>
        </w:numPr>
      </w:pPr>
      <w:r>
        <w:t xml:space="preserve">implicit, e.g. presence of PRACH configuration for </w:t>
      </w:r>
      <w:proofErr w:type="spellStart"/>
      <w:r>
        <w:t>RedCap</w:t>
      </w:r>
      <w:proofErr w:type="spellEnd"/>
      <w:r>
        <w:t xml:space="preserve"> UEs</w:t>
      </w:r>
    </w:p>
    <w:p w14:paraId="2D1F8319" w14:textId="51FFDC54" w:rsidR="007172C4" w:rsidRDefault="007172C4" w:rsidP="007172C4">
      <w:pPr>
        <w:pStyle w:val="BodyText"/>
        <w:numPr>
          <w:ilvl w:val="0"/>
          <w:numId w:val="31"/>
        </w:numPr>
      </w:pPr>
      <w:r>
        <w:t>Access barring through UAC</w:t>
      </w:r>
    </w:p>
    <w:p w14:paraId="5FB45562" w14:textId="38D3BE97" w:rsidR="0021796A" w:rsidRDefault="0021796A" w:rsidP="0021796A">
      <w:pPr>
        <w:pStyle w:val="BodyText"/>
        <w:numPr>
          <w:ilvl w:val="1"/>
          <w:numId w:val="31"/>
        </w:numPr>
      </w:pPr>
      <w:r>
        <w:t>either using Access Identities or Access Categories</w:t>
      </w:r>
    </w:p>
    <w:p w14:paraId="167B7549" w14:textId="4BFE1BD9" w:rsidR="005012A4" w:rsidRDefault="005012A4" w:rsidP="00C0046F">
      <w:pPr>
        <w:pStyle w:val="BodyText"/>
      </w:pPr>
    </w:p>
    <w:p w14:paraId="6E7F2A99" w14:textId="07E58785" w:rsidR="00E61DC5" w:rsidRPr="00E61DC5" w:rsidRDefault="00E61DC5" w:rsidP="00C0046F">
      <w:pPr>
        <w:pStyle w:val="BodyText"/>
        <w:rPr>
          <w:u w:val="single"/>
        </w:rPr>
      </w:pPr>
      <w:r w:rsidRPr="00E61DC5">
        <w:rPr>
          <w:u w:val="single"/>
        </w:rPr>
        <w:t>UAC</w:t>
      </w:r>
    </w:p>
    <w:p w14:paraId="477A6CBC" w14:textId="6DD7DC9A" w:rsidR="008E467F" w:rsidRDefault="008E467F" w:rsidP="00C0046F">
      <w:pPr>
        <w:pStyle w:val="BodyText"/>
      </w:pPr>
      <w:r>
        <w:t xml:space="preserve">We can further check with CT1 and SA1 whether Access Identities or Categories would be more suitable for indicating the </w:t>
      </w:r>
      <w:proofErr w:type="spellStart"/>
      <w:r>
        <w:t>RedCap</w:t>
      </w:r>
      <w:proofErr w:type="spellEnd"/>
      <w:r>
        <w:t xml:space="preserve"> UE type or use case. From RAN2 perspective, we could capture following analysis as baseline in TR 38.875</w:t>
      </w:r>
      <w:r w:rsidR="005D5E82">
        <w:t xml:space="preserve"> (</w:t>
      </w:r>
      <w:r w:rsidR="00347E3B">
        <w:t>TS 22.261 clause 6.22</w:t>
      </w:r>
      <w:r w:rsidR="005D5E82">
        <w:t xml:space="preserve"> to be used as reference)</w:t>
      </w:r>
      <w:r>
        <w:t>:</w:t>
      </w:r>
    </w:p>
    <w:p w14:paraId="0E4F9B23" w14:textId="5BFB964B" w:rsidR="00B06D9A" w:rsidRDefault="008E467F" w:rsidP="00C0046F">
      <w:pPr>
        <w:pStyle w:val="BodyText"/>
      </w:pPr>
      <w:r w:rsidRPr="00597990">
        <w:rPr>
          <w:b/>
          <w:bCs/>
        </w:rPr>
        <w:lastRenderedPageBreak/>
        <w:t>Access Identities (AI):</w:t>
      </w:r>
      <w:r>
        <w:t xml:space="preserve"> AIs currently have 16 possible code points, where 3-10 are reserved for future use. Currently Multimedia Priority Service and Mission Critical Service</w:t>
      </w:r>
      <w:r w:rsidR="00566140">
        <w:t xml:space="preserve"> have Access Identity numbers, as do legacy EPC Access Classes 11-15 which are mapped to AIs 11-15</w:t>
      </w:r>
      <w:r w:rsidR="00B06D9A">
        <w:t xml:space="preserve">. For </w:t>
      </w:r>
      <w:proofErr w:type="spellStart"/>
      <w:r w:rsidR="00B06D9A">
        <w:t>RedCap</w:t>
      </w:r>
      <w:proofErr w:type="spellEnd"/>
      <w:r w:rsidR="00B06D9A">
        <w:t xml:space="preserve">, one of the reserved values could be taken into use, which would correspond to equating one AI as </w:t>
      </w:r>
      <w:proofErr w:type="spellStart"/>
      <w:r w:rsidR="00B06D9A">
        <w:t>RedCap</w:t>
      </w:r>
      <w:proofErr w:type="spellEnd"/>
      <w:r w:rsidR="00B06D9A">
        <w:t xml:space="preserve"> access </w:t>
      </w:r>
      <w:r w:rsidR="00165EBB">
        <w:t>and</w:t>
      </w:r>
      <w:r w:rsidR="00C9765E">
        <w:t>/or</w:t>
      </w:r>
      <w:r w:rsidR="00165EBB">
        <w:t xml:space="preserve"> UE </w:t>
      </w:r>
      <w:r w:rsidR="00B06D9A">
        <w:t>type.</w:t>
      </w:r>
      <w:r w:rsidR="00165EBB">
        <w:t xml:space="preserve"> If AI is used </w:t>
      </w:r>
      <w:r w:rsidR="00E32F23">
        <w:t xml:space="preserve">to indicate </w:t>
      </w:r>
      <w:proofErr w:type="spellStart"/>
      <w:r w:rsidR="00165EBB">
        <w:t>RedCap</w:t>
      </w:r>
      <w:proofErr w:type="spellEnd"/>
      <w:r w:rsidR="00E32F23">
        <w:t xml:space="preserve"> UE</w:t>
      </w:r>
      <w:r w:rsidR="00165EBB">
        <w:t xml:space="preserve">, updates to the UAC algorithm and access barring check </w:t>
      </w:r>
      <w:r w:rsidR="00E32F23">
        <w:t>are</w:t>
      </w:r>
      <w:r w:rsidR="00165EBB">
        <w:t xml:space="preserve"> needed to</w:t>
      </w:r>
      <w:r w:rsidR="00E32F23">
        <w:t xml:space="preserve"> properly</w:t>
      </w:r>
      <w:r w:rsidR="00165EBB">
        <w:t xml:space="preserve"> </w:t>
      </w:r>
      <w:r w:rsidR="00E32F23">
        <w:t xml:space="preserve">check for barring of </w:t>
      </w:r>
      <w:proofErr w:type="spellStart"/>
      <w:r w:rsidR="00E32F23">
        <w:t>RedCap</w:t>
      </w:r>
      <w:proofErr w:type="spellEnd"/>
      <w:r w:rsidR="00E32F23">
        <w:t xml:space="preserve"> UE.</w:t>
      </w:r>
      <w:r w:rsidR="00165EBB">
        <w:t xml:space="preserve"> </w:t>
      </w:r>
      <w:r w:rsidR="00E32F23">
        <w:t>C</w:t>
      </w:r>
      <w:r w:rsidR="00165EBB">
        <w:t xml:space="preserve">orresponding changes </w:t>
      </w:r>
      <w:r w:rsidR="00E32F23">
        <w:t xml:space="preserve">are needed </w:t>
      </w:r>
      <w:r w:rsidR="00C3628B">
        <w:t xml:space="preserve">for </w:t>
      </w:r>
      <w:r w:rsidR="00165EBB">
        <w:t>ASN.1.</w:t>
      </w:r>
    </w:p>
    <w:p w14:paraId="0DA40CCB" w14:textId="605810A8" w:rsidR="005012A4" w:rsidRDefault="00B06D9A" w:rsidP="00C0046F">
      <w:pPr>
        <w:pStyle w:val="BodyText"/>
      </w:pPr>
      <w:r w:rsidRPr="00597990">
        <w:rPr>
          <w:b/>
          <w:bCs/>
        </w:rPr>
        <w:t>Access Categories (AC):</w:t>
      </w:r>
      <w:r>
        <w:t xml:space="preserve"> Currently AC 0-10 are in explicit use, where 11-31 are reserved to be standardized and 32-63 are based on operator classification. </w:t>
      </w:r>
      <w:r w:rsidR="00165EBB">
        <w:t xml:space="preserve">ACs map to specific types of access attempts, and AC 1 maps to delay tolerant service which may be relevant for </w:t>
      </w:r>
      <w:proofErr w:type="spellStart"/>
      <w:r w:rsidR="00165EBB">
        <w:t>RedCap</w:t>
      </w:r>
      <w:proofErr w:type="spellEnd"/>
      <w:r w:rsidR="00165EBB">
        <w:t xml:space="preserve"> UEs. </w:t>
      </w:r>
      <w:r w:rsidR="005D5E82">
        <w:t xml:space="preserve">A </w:t>
      </w:r>
      <w:proofErr w:type="spellStart"/>
      <w:r w:rsidR="005D5E82">
        <w:t>RedCap</w:t>
      </w:r>
      <w:proofErr w:type="spellEnd"/>
      <w:r w:rsidR="005D5E82">
        <w:t xml:space="preserve"> supporting different services</w:t>
      </w:r>
      <w:r w:rsidR="007F0E73">
        <w:t xml:space="preserve"> and access attempt</w:t>
      </w:r>
      <w:r w:rsidR="005D5E82">
        <w:t xml:space="preserve"> could map into different </w:t>
      </w:r>
      <w:r w:rsidR="007F0E73">
        <w:t>ACs</w:t>
      </w:r>
      <w:r w:rsidR="005D5E82">
        <w:t>, or AC 1 if it supports delay tolerant service. Thus</w:t>
      </w:r>
      <w:r w:rsidR="007F0E73">
        <w:t>,</w:t>
      </w:r>
      <w:r w:rsidR="005D5E82">
        <w:t xml:space="preserve"> one </w:t>
      </w:r>
      <w:proofErr w:type="spellStart"/>
      <w:r w:rsidR="005D5E82">
        <w:t>RedCap</w:t>
      </w:r>
      <w:proofErr w:type="spellEnd"/>
      <w:r w:rsidR="005D5E82">
        <w:t xml:space="preserve"> specific AC might not be enoug</w:t>
      </w:r>
      <w:r w:rsidR="007F0E73">
        <w:t>h</w:t>
      </w:r>
      <w:r w:rsidR="005D5E82">
        <w:t xml:space="preserve"> to </w:t>
      </w:r>
      <w:r w:rsidR="007F0E73">
        <w:t>capture the intention of the existing UAC mechanism</w:t>
      </w:r>
      <w:r w:rsidR="005D5E82">
        <w:t>.</w:t>
      </w:r>
      <w:r w:rsidR="007F0E73">
        <w:t xml:space="preserve"> </w:t>
      </w:r>
      <w:r w:rsidR="00304CEE">
        <w:t>Thus, i</w:t>
      </w:r>
      <w:r w:rsidR="007F0E73">
        <w:t xml:space="preserve">f AC is to be used, there might be </w:t>
      </w:r>
      <w:proofErr w:type="gramStart"/>
      <w:r w:rsidR="007F0E73">
        <w:t>need</w:t>
      </w:r>
      <w:proofErr w:type="gramEnd"/>
      <w:r w:rsidR="007F0E73">
        <w:t xml:space="preserve"> to define multiple ACs for </w:t>
      </w:r>
      <w:proofErr w:type="spellStart"/>
      <w:r w:rsidR="007F0E73">
        <w:t>RedCap</w:t>
      </w:r>
      <w:proofErr w:type="spellEnd"/>
      <w:r w:rsidR="007F0E73">
        <w:t xml:space="preserve">. </w:t>
      </w:r>
      <w:r w:rsidR="00682B5B">
        <w:t>One possibility can be to define “</w:t>
      </w:r>
      <w:proofErr w:type="spellStart"/>
      <w:r w:rsidR="00682B5B">
        <w:t>RedCap</w:t>
      </w:r>
      <w:proofErr w:type="spellEnd"/>
      <w:r w:rsidR="00682B5B">
        <w:t xml:space="preserve"> access attempt</w:t>
      </w:r>
      <w:r w:rsidR="00AB3677">
        <w:t>” which would map to one AC.</w:t>
      </w:r>
      <w:r w:rsidR="00304CEE">
        <w:t xml:space="preserve"> If AC is used without </w:t>
      </w:r>
      <w:r w:rsidR="00F5701E">
        <w:t xml:space="preserve">a </w:t>
      </w:r>
      <w:proofErr w:type="spellStart"/>
      <w:r w:rsidR="00304CEE">
        <w:t>RedCap</w:t>
      </w:r>
      <w:proofErr w:type="spellEnd"/>
      <w:r w:rsidR="00304CEE">
        <w:t xml:space="preserve"> specific AI, there doesn’t seem to be need to update the UAC algorithm in TS 38.331.</w:t>
      </w:r>
    </w:p>
    <w:p w14:paraId="30772647" w14:textId="1D038998" w:rsidR="00E61DC5" w:rsidRPr="00E61DC5" w:rsidRDefault="00E61DC5" w:rsidP="00C0046F">
      <w:pPr>
        <w:pStyle w:val="BodyText"/>
        <w:rPr>
          <w:u w:val="single"/>
        </w:rPr>
      </w:pPr>
      <w:r w:rsidRPr="00E61DC5">
        <w:rPr>
          <w:u w:val="single"/>
        </w:rPr>
        <w:t>Other access control methods</w:t>
      </w:r>
    </w:p>
    <w:p w14:paraId="75433DE6" w14:textId="77E159E1" w:rsidR="00E00C78" w:rsidRDefault="00E00C78" w:rsidP="00C0046F">
      <w:pPr>
        <w:pStyle w:val="BodyText"/>
      </w:pPr>
      <w:r>
        <w:t xml:space="preserve">In addition, as discussed in </w:t>
      </w:r>
      <w:r>
        <w:t xml:space="preserve">our previous contribution to RAN2#111-e </w:t>
      </w:r>
      <w:hyperlink r:id="rId12" w:history="1">
        <w:r w:rsidRPr="00E00C78">
          <w:rPr>
            <w:rStyle w:val="Hyperlink"/>
          </w:rPr>
          <w:t>R2-2006912</w:t>
        </w:r>
      </w:hyperlink>
      <w:r>
        <w:t xml:space="preserve">, especially in the case </w:t>
      </w:r>
      <w:r w:rsidR="002B59A4">
        <w:t xml:space="preserve">when </w:t>
      </w:r>
      <w:r w:rsidR="0021796A">
        <w:t>separate PRACH resources</w:t>
      </w:r>
      <w:r w:rsidR="002B008B">
        <w:t>, separate RACH config</w:t>
      </w:r>
      <w:r w:rsidR="00BB0EC5">
        <w:t>uration</w:t>
      </w:r>
      <w:r w:rsidR="002B008B">
        <w:t>,</w:t>
      </w:r>
      <w:r w:rsidR="0021796A">
        <w:t xml:space="preserve"> or </w:t>
      </w:r>
      <w:r w:rsidR="002B008B">
        <w:t xml:space="preserve">separate </w:t>
      </w:r>
      <w:r w:rsidR="0021796A">
        <w:t xml:space="preserve">preambles are configured for </w:t>
      </w:r>
      <w:proofErr w:type="spellStart"/>
      <w:r w:rsidR="0021796A">
        <w:t>RedCap</w:t>
      </w:r>
      <w:proofErr w:type="spellEnd"/>
      <w:r w:rsidR="0021796A">
        <w:t xml:space="preserve"> UE</w:t>
      </w:r>
      <w:r w:rsidR="000B7066">
        <w:t>s</w:t>
      </w:r>
      <w:r w:rsidR="0021796A">
        <w:t>, the random access configuration could b</w:t>
      </w:r>
      <w:r w:rsidR="00EE1E54">
        <w:t>e more “restrictive” compared to non-</w:t>
      </w:r>
      <w:proofErr w:type="spellStart"/>
      <w:r w:rsidR="00EE1E54">
        <w:t>RedCap</w:t>
      </w:r>
      <w:proofErr w:type="spellEnd"/>
      <w:r w:rsidR="00EE1E54">
        <w:t xml:space="preserve"> random access. For example, the number for maximum attempts or </w:t>
      </w:r>
      <w:r w:rsidR="00021C61">
        <w:t xml:space="preserve">the </w:t>
      </w:r>
      <w:r w:rsidR="00EE1E54">
        <w:t xml:space="preserve">back-off timer could be configured separately between </w:t>
      </w:r>
      <w:proofErr w:type="spellStart"/>
      <w:r w:rsidR="00EE1E54">
        <w:t>RedCap</w:t>
      </w:r>
      <w:proofErr w:type="spellEnd"/>
      <w:r w:rsidR="00EE1E54">
        <w:t xml:space="preserve"> and non-</w:t>
      </w:r>
      <w:proofErr w:type="spellStart"/>
      <w:r w:rsidR="00EE1E54">
        <w:t>RedCap</w:t>
      </w:r>
      <w:proofErr w:type="spellEnd"/>
      <w:r w:rsidR="00EE1E54">
        <w:t xml:space="preserve"> RA. </w:t>
      </w:r>
    </w:p>
    <w:p w14:paraId="6C5B5296" w14:textId="067C40CD" w:rsidR="008C65A5" w:rsidRDefault="008C65A5" w:rsidP="00C0046F">
      <w:pPr>
        <w:pStyle w:val="BodyText"/>
      </w:pPr>
    </w:p>
    <w:p w14:paraId="612B685B" w14:textId="6F942E5B" w:rsidR="00D20D35" w:rsidRPr="00C64304" w:rsidRDefault="00D20D35" w:rsidP="00D20D35">
      <w:pPr>
        <w:pStyle w:val="Proposal"/>
        <w:overflowPunct/>
        <w:autoSpaceDE/>
        <w:autoSpaceDN/>
        <w:adjustRightInd/>
        <w:spacing w:line="259" w:lineRule="auto"/>
        <w:textAlignment w:val="auto"/>
      </w:pPr>
      <w:bookmarkStart w:id="8" w:name="_Toc54181273"/>
      <w:r w:rsidRPr="00C64304">
        <w:t xml:space="preserve">In the TR, capture </w:t>
      </w:r>
      <w:r>
        <w:t>analysis</w:t>
      </w:r>
      <w:r w:rsidRPr="00C64304">
        <w:t xml:space="preserve"> for different options</w:t>
      </w:r>
      <w:r w:rsidR="00F37B72">
        <w:t xml:space="preserve"> for access control and restriction of </w:t>
      </w:r>
      <w:proofErr w:type="spellStart"/>
      <w:r w:rsidR="00F37B72">
        <w:t>RedCap</w:t>
      </w:r>
      <w:proofErr w:type="spellEnd"/>
      <w:r w:rsidR="00F37B72">
        <w:t xml:space="preserve"> UEs</w:t>
      </w:r>
      <w:r w:rsidRPr="00C64304">
        <w:t xml:space="preserve"> from RAN2 perspective</w:t>
      </w:r>
      <w:r w:rsidR="00EF5C3C">
        <w:t xml:space="preserve">, including cell barring, access barring through UAC and possibility to configure different </w:t>
      </w:r>
      <w:proofErr w:type="gramStart"/>
      <w:r w:rsidR="00EF5C3C">
        <w:t>random access</w:t>
      </w:r>
      <w:proofErr w:type="gramEnd"/>
      <w:r w:rsidR="00EF5C3C">
        <w:t xml:space="preserve"> parameters for </w:t>
      </w:r>
      <w:proofErr w:type="spellStart"/>
      <w:r w:rsidR="00EF5C3C">
        <w:t>RedCap</w:t>
      </w:r>
      <w:proofErr w:type="spellEnd"/>
      <w:r w:rsidR="00EF5C3C">
        <w:t xml:space="preserve"> UEs</w:t>
      </w:r>
      <w:r w:rsidRPr="00C64304">
        <w:t>.</w:t>
      </w:r>
      <w:bookmarkEnd w:id="8"/>
    </w:p>
    <w:p w14:paraId="67CEB922" w14:textId="77777777" w:rsidR="008C65A5" w:rsidRPr="00C64304" w:rsidRDefault="008C65A5" w:rsidP="00C0046F">
      <w:pPr>
        <w:pStyle w:val="BodyText"/>
      </w:pPr>
    </w:p>
    <w:p w14:paraId="48CA81D7" w14:textId="77777777" w:rsidR="00C01F33" w:rsidRPr="00C64304" w:rsidRDefault="00C01F33" w:rsidP="00CE0424">
      <w:pPr>
        <w:pStyle w:val="Heading1"/>
      </w:pPr>
      <w:r w:rsidRPr="00C64304">
        <w:t>Conclusion</w:t>
      </w:r>
    </w:p>
    <w:p w14:paraId="1BE3F8C3" w14:textId="77777777" w:rsidR="008E065E" w:rsidRPr="00C64304" w:rsidRDefault="008E065E" w:rsidP="008E065E">
      <w:pPr>
        <w:pStyle w:val="BodyText"/>
        <w:rPr>
          <w:b/>
          <w:bCs/>
        </w:rPr>
      </w:pPr>
      <w:r w:rsidRPr="00C64304">
        <w:t xml:space="preserve">In </w:t>
      </w:r>
      <w:r w:rsidR="007729A2" w:rsidRPr="00C64304">
        <w:t xml:space="preserve">the previous </w:t>
      </w:r>
      <w:r w:rsidRPr="00C64304">
        <w:t>section</w:t>
      </w:r>
      <w:r w:rsidR="007729A2" w:rsidRPr="00C64304">
        <w:t>s</w:t>
      </w:r>
      <w:r w:rsidRPr="00C64304">
        <w:t xml:space="preserve"> we made the following observations:</w:t>
      </w:r>
      <w:r w:rsidR="00C93814" w:rsidRPr="00C64304">
        <w:rPr>
          <w:b/>
          <w:bCs/>
        </w:rPr>
        <w:t xml:space="preserve"> </w:t>
      </w:r>
    </w:p>
    <w:p w14:paraId="360F2885" w14:textId="77777777" w:rsidR="00417332" w:rsidRDefault="006F6582">
      <w:pPr>
        <w:pStyle w:val="TableofFigures"/>
        <w:tabs>
          <w:tab w:val="right" w:leader="dot" w:pos="9629"/>
        </w:tabs>
        <w:rPr>
          <w:rFonts w:asciiTheme="minorHAnsi" w:eastAsiaTheme="minorEastAsia" w:hAnsiTheme="minorHAnsi" w:cstheme="minorBidi"/>
          <w:b w:val="0"/>
          <w:noProof/>
          <w:sz w:val="24"/>
          <w:szCs w:val="24"/>
          <w:lang w:eastAsia="en-GB"/>
        </w:rPr>
      </w:pPr>
      <w:r w:rsidRPr="00C64304">
        <w:rPr>
          <w:b w:val="0"/>
          <w:bCs/>
        </w:rPr>
        <w:fldChar w:fldCharType="begin"/>
      </w:r>
      <w:r w:rsidRPr="00C64304">
        <w:rPr>
          <w:b w:val="0"/>
          <w:bCs/>
        </w:rPr>
        <w:instrText xml:space="preserve"> TOC \f O \n \h \z \t "Observation" \c </w:instrText>
      </w:r>
      <w:r w:rsidRPr="00C64304">
        <w:rPr>
          <w:b w:val="0"/>
          <w:bCs/>
        </w:rPr>
        <w:fldChar w:fldCharType="separate"/>
      </w:r>
      <w:hyperlink w:anchor="_Toc54181268" w:history="1">
        <w:r w:rsidR="00417332" w:rsidRPr="008060A9">
          <w:rPr>
            <w:rStyle w:val="Hyperlink"/>
            <w:noProof/>
          </w:rPr>
          <w:t>Observation 1</w:t>
        </w:r>
        <w:r w:rsidR="00417332">
          <w:rPr>
            <w:rFonts w:asciiTheme="minorHAnsi" w:eastAsiaTheme="minorEastAsia" w:hAnsiTheme="minorHAnsi" w:cstheme="minorBidi"/>
            <w:b w:val="0"/>
            <w:noProof/>
            <w:sz w:val="24"/>
            <w:szCs w:val="24"/>
            <w:lang w:eastAsia="en-GB"/>
          </w:rPr>
          <w:tab/>
        </w:r>
        <w:r w:rsidR="00417332" w:rsidRPr="008060A9">
          <w:rPr>
            <w:rStyle w:val="Hyperlink"/>
            <w:noProof/>
          </w:rPr>
          <w:t>RAN1 is discussing whether early indication is needed for configuring transmission parameters for Msg2/3 transmission.</w:t>
        </w:r>
      </w:hyperlink>
    </w:p>
    <w:p w14:paraId="7E925001" w14:textId="77777777" w:rsidR="00417332" w:rsidRDefault="00F5701E">
      <w:pPr>
        <w:pStyle w:val="TableofFigures"/>
        <w:tabs>
          <w:tab w:val="right" w:leader="dot" w:pos="9629"/>
        </w:tabs>
        <w:rPr>
          <w:rFonts w:asciiTheme="minorHAnsi" w:eastAsiaTheme="minorEastAsia" w:hAnsiTheme="minorHAnsi" w:cstheme="minorBidi"/>
          <w:b w:val="0"/>
          <w:noProof/>
          <w:sz w:val="24"/>
          <w:szCs w:val="24"/>
          <w:lang w:eastAsia="en-GB"/>
        </w:rPr>
      </w:pPr>
      <w:hyperlink w:anchor="_Toc54181269" w:history="1">
        <w:r w:rsidR="00417332" w:rsidRPr="008060A9">
          <w:rPr>
            <w:rStyle w:val="Hyperlink"/>
            <w:noProof/>
          </w:rPr>
          <w:t>Observation 2</w:t>
        </w:r>
        <w:r w:rsidR="00417332">
          <w:rPr>
            <w:rFonts w:asciiTheme="minorHAnsi" w:eastAsiaTheme="minorEastAsia" w:hAnsiTheme="minorHAnsi" w:cstheme="minorBidi"/>
            <w:b w:val="0"/>
            <w:noProof/>
            <w:sz w:val="24"/>
            <w:szCs w:val="24"/>
            <w:lang w:eastAsia="en-GB"/>
          </w:rPr>
          <w:tab/>
        </w:r>
        <w:r w:rsidR="00417332" w:rsidRPr="008060A9">
          <w:rPr>
            <w:rStyle w:val="Hyperlink"/>
            <w:noProof/>
          </w:rPr>
          <w:t>Without further RAN1 input, there doesn’t seem to be a need to introduce early RedCap identification in Msg1 from pure RAN2 point of view.</w:t>
        </w:r>
      </w:hyperlink>
    </w:p>
    <w:p w14:paraId="4E142076" w14:textId="77777777" w:rsidR="00417332" w:rsidRDefault="00F5701E">
      <w:pPr>
        <w:pStyle w:val="TableofFigures"/>
        <w:tabs>
          <w:tab w:val="right" w:leader="dot" w:pos="9629"/>
        </w:tabs>
        <w:rPr>
          <w:rFonts w:asciiTheme="minorHAnsi" w:eastAsiaTheme="minorEastAsia" w:hAnsiTheme="minorHAnsi" w:cstheme="minorBidi"/>
          <w:b w:val="0"/>
          <w:noProof/>
          <w:sz w:val="24"/>
          <w:szCs w:val="24"/>
          <w:lang w:eastAsia="en-GB"/>
        </w:rPr>
      </w:pPr>
      <w:hyperlink w:anchor="_Toc54181270" w:history="1">
        <w:r w:rsidR="00417332" w:rsidRPr="008060A9">
          <w:rPr>
            <w:rStyle w:val="Hyperlink"/>
            <w:noProof/>
          </w:rPr>
          <w:t>Observation 3</w:t>
        </w:r>
        <w:r w:rsidR="00417332">
          <w:rPr>
            <w:rFonts w:asciiTheme="minorHAnsi" w:eastAsiaTheme="minorEastAsia" w:hAnsiTheme="minorHAnsi" w:cstheme="minorBidi"/>
            <w:b w:val="0"/>
            <w:noProof/>
            <w:sz w:val="24"/>
            <w:szCs w:val="24"/>
            <w:lang w:eastAsia="en-GB"/>
          </w:rPr>
          <w:tab/>
        </w:r>
        <w:r w:rsidR="00417332" w:rsidRPr="008060A9">
          <w:rPr>
            <w:rStyle w:val="Hyperlink"/>
            <w:noProof/>
          </w:rPr>
          <w:t>It would be beneficial from RAN2 perspective to specify early indication in Msg3.</w:t>
        </w:r>
      </w:hyperlink>
    </w:p>
    <w:p w14:paraId="752E307F" w14:textId="77777777" w:rsidR="00417332" w:rsidRDefault="00F5701E">
      <w:pPr>
        <w:pStyle w:val="TableofFigures"/>
        <w:tabs>
          <w:tab w:val="right" w:leader="dot" w:pos="9629"/>
        </w:tabs>
        <w:rPr>
          <w:rFonts w:asciiTheme="minorHAnsi" w:eastAsiaTheme="minorEastAsia" w:hAnsiTheme="minorHAnsi" w:cstheme="minorBidi"/>
          <w:b w:val="0"/>
          <w:noProof/>
          <w:sz w:val="24"/>
          <w:szCs w:val="24"/>
          <w:lang w:eastAsia="en-GB"/>
        </w:rPr>
      </w:pPr>
      <w:hyperlink w:anchor="_Toc54181271" w:history="1">
        <w:r w:rsidR="00417332" w:rsidRPr="008060A9">
          <w:rPr>
            <w:rStyle w:val="Hyperlink"/>
            <w:noProof/>
          </w:rPr>
          <w:t>Observation 4</w:t>
        </w:r>
        <w:r w:rsidR="00417332">
          <w:rPr>
            <w:rFonts w:asciiTheme="minorHAnsi" w:eastAsiaTheme="minorEastAsia" w:hAnsiTheme="minorHAnsi" w:cstheme="minorBidi"/>
            <w:b w:val="0"/>
            <w:noProof/>
            <w:sz w:val="24"/>
            <w:szCs w:val="24"/>
            <w:lang w:eastAsia="en-GB"/>
          </w:rPr>
          <w:tab/>
        </w:r>
        <w:r w:rsidR="00417332" w:rsidRPr="008060A9">
          <w:rPr>
            <w:rStyle w:val="Hyperlink"/>
            <w:noProof/>
          </w:rPr>
          <w:t>The best option for early indication may vary from scenario to scenario, thus it should be possible for the network to configure which option to use.</w:t>
        </w:r>
      </w:hyperlink>
    </w:p>
    <w:p w14:paraId="6DD100E3" w14:textId="08076BFB" w:rsidR="006E1C82" w:rsidRPr="00C64304" w:rsidRDefault="006F6582" w:rsidP="008E065E">
      <w:pPr>
        <w:pStyle w:val="BodyText"/>
        <w:rPr>
          <w:b/>
          <w:bCs/>
        </w:rPr>
      </w:pPr>
      <w:r w:rsidRPr="00C64304">
        <w:rPr>
          <w:b/>
          <w:bCs/>
        </w:rPr>
        <w:fldChar w:fldCharType="end"/>
      </w:r>
    </w:p>
    <w:p w14:paraId="061BF5AF" w14:textId="77777777" w:rsidR="006E1C82" w:rsidRPr="00C64304" w:rsidRDefault="008E065E" w:rsidP="006E1C82">
      <w:pPr>
        <w:pStyle w:val="BodyText"/>
      </w:pPr>
      <w:r w:rsidRPr="00C64304">
        <w:t xml:space="preserve">Based on the discussion in </w:t>
      </w:r>
      <w:r w:rsidR="007729A2" w:rsidRPr="00C64304">
        <w:t xml:space="preserve">the previous </w:t>
      </w:r>
      <w:r w:rsidRPr="00C64304">
        <w:t>section</w:t>
      </w:r>
      <w:r w:rsidR="007729A2" w:rsidRPr="00C64304">
        <w:t>s</w:t>
      </w:r>
      <w:r w:rsidRPr="00C64304">
        <w:t xml:space="preserve"> we propose the following:</w:t>
      </w:r>
    </w:p>
    <w:p w14:paraId="7B94D807" w14:textId="77777777" w:rsidR="00417332" w:rsidRDefault="006E1C82">
      <w:pPr>
        <w:pStyle w:val="TableofFigures"/>
        <w:tabs>
          <w:tab w:val="right" w:leader="dot" w:pos="9629"/>
        </w:tabs>
        <w:rPr>
          <w:rFonts w:asciiTheme="minorHAnsi" w:eastAsiaTheme="minorEastAsia" w:hAnsiTheme="minorHAnsi" w:cstheme="minorBidi"/>
          <w:b w:val="0"/>
          <w:noProof/>
          <w:sz w:val="24"/>
          <w:szCs w:val="24"/>
          <w:lang w:eastAsia="en-GB"/>
        </w:rPr>
      </w:pPr>
      <w:r w:rsidRPr="00C64304">
        <w:rPr>
          <w:b w:val="0"/>
          <w:bCs/>
        </w:rPr>
        <w:fldChar w:fldCharType="begin"/>
      </w:r>
      <w:r w:rsidRPr="00C64304">
        <w:rPr>
          <w:b w:val="0"/>
          <w:bCs/>
        </w:rPr>
        <w:instrText xml:space="preserve"> TOC \n \h \z \t "Proposal" \c </w:instrText>
      </w:r>
      <w:r w:rsidRPr="00C64304">
        <w:rPr>
          <w:b w:val="0"/>
          <w:bCs/>
        </w:rPr>
        <w:fldChar w:fldCharType="separate"/>
      </w:r>
      <w:hyperlink w:anchor="_Toc54181272" w:history="1">
        <w:r w:rsidR="00417332" w:rsidRPr="00684F25">
          <w:rPr>
            <w:rStyle w:val="Hyperlink"/>
            <w:noProof/>
          </w:rPr>
          <w:t>Proposal 1</w:t>
        </w:r>
        <w:r w:rsidR="00417332">
          <w:rPr>
            <w:rFonts w:asciiTheme="minorHAnsi" w:eastAsiaTheme="minorEastAsia" w:hAnsiTheme="minorHAnsi" w:cstheme="minorBidi"/>
            <w:b w:val="0"/>
            <w:noProof/>
            <w:sz w:val="24"/>
            <w:szCs w:val="24"/>
            <w:lang w:eastAsia="en-GB"/>
          </w:rPr>
          <w:tab/>
        </w:r>
        <w:r w:rsidR="00417332" w:rsidRPr="00684F25">
          <w:rPr>
            <w:rStyle w:val="Hyperlink"/>
            <w:noProof/>
          </w:rPr>
          <w:t>In the TR, capture feasibility/pros/cons for different options from RAN2 perspective, considering the input in the table in this contribution.</w:t>
        </w:r>
      </w:hyperlink>
    </w:p>
    <w:p w14:paraId="18307264" w14:textId="77777777" w:rsidR="00417332" w:rsidRDefault="00F5701E">
      <w:pPr>
        <w:pStyle w:val="TableofFigures"/>
        <w:tabs>
          <w:tab w:val="right" w:leader="dot" w:pos="9629"/>
        </w:tabs>
        <w:rPr>
          <w:rFonts w:asciiTheme="minorHAnsi" w:eastAsiaTheme="minorEastAsia" w:hAnsiTheme="minorHAnsi" w:cstheme="minorBidi"/>
          <w:b w:val="0"/>
          <w:noProof/>
          <w:sz w:val="24"/>
          <w:szCs w:val="24"/>
          <w:lang w:eastAsia="en-GB"/>
        </w:rPr>
      </w:pPr>
      <w:hyperlink w:anchor="_Toc54181273" w:history="1">
        <w:r w:rsidR="00417332" w:rsidRPr="00684F25">
          <w:rPr>
            <w:rStyle w:val="Hyperlink"/>
            <w:noProof/>
          </w:rPr>
          <w:t>Proposal 2</w:t>
        </w:r>
        <w:r w:rsidR="00417332">
          <w:rPr>
            <w:rFonts w:asciiTheme="minorHAnsi" w:eastAsiaTheme="minorEastAsia" w:hAnsiTheme="minorHAnsi" w:cstheme="minorBidi"/>
            <w:b w:val="0"/>
            <w:noProof/>
            <w:sz w:val="24"/>
            <w:szCs w:val="24"/>
            <w:lang w:eastAsia="en-GB"/>
          </w:rPr>
          <w:tab/>
        </w:r>
        <w:r w:rsidR="00417332" w:rsidRPr="00684F25">
          <w:rPr>
            <w:rStyle w:val="Hyperlink"/>
            <w:noProof/>
          </w:rPr>
          <w:t>In the TR, capture analysis for different options for access control and restriction of RedCap UEs from RAN2 perspective, including cell barring, access barring through UAC and possibility to configure different random access parameters for RedCap UEs.</w:t>
        </w:r>
      </w:hyperlink>
    </w:p>
    <w:p w14:paraId="1F90FAEA" w14:textId="15A124E5" w:rsidR="00C01F33" w:rsidRPr="00A409F6" w:rsidRDefault="006E1C82" w:rsidP="00A409F6">
      <w:pPr>
        <w:pStyle w:val="BodyText"/>
        <w:rPr>
          <w:b/>
          <w:bCs/>
        </w:rPr>
      </w:pPr>
      <w:r w:rsidRPr="00C64304">
        <w:rPr>
          <w:b/>
          <w:bCs/>
        </w:rPr>
        <w:fldChar w:fldCharType="end"/>
      </w:r>
    </w:p>
    <w:p w14:paraId="17F69583" w14:textId="77777777" w:rsidR="00F507D1" w:rsidRPr="00C64304" w:rsidRDefault="00F507D1" w:rsidP="00CE0424">
      <w:pPr>
        <w:pStyle w:val="Heading1"/>
      </w:pPr>
      <w:bookmarkStart w:id="9" w:name="_In-sequence_SDU_delivery"/>
      <w:bookmarkEnd w:id="9"/>
      <w:r w:rsidRPr="00C64304">
        <w:lastRenderedPageBreak/>
        <w:t>References</w:t>
      </w:r>
    </w:p>
    <w:bookmarkStart w:id="10" w:name="_Ref21087754"/>
    <w:bookmarkStart w:id="11" w:name="_Ref7703255"/>
    <w:bookmarkStart w:id="12" w:name="_Ref16540476"/>
    <w:bookmarkStart w:id="13" w:name="_Hlk4353930"/>
    <w:bookmarkStart w:id="14" w:name="_Ref174151459"/>
    <w:bookmarkStart w:id="15" w:name="_Ref189809556"/>
    <w:p w14:paraId="7AB78D09" w14:textId="413CA28C" w:rsidR="00E32D22" w:rsidRDefault="0080146E" w:rsidP="00E32D22">
      <w:pPr>
        <w:pStyle w:val="Reference"/>
        <w:overflowPunct/>
        <w:autoSpaceDE/>
        <w:autoSpaceDN/>
        <w:adjustRightInd/>
        <w:spacing w:line="259" w:lineRule="auto"/>
        <w:textAlignment w:val="auto"/>
      </w:pPr>
      <w:r>
        <w:rPr>
          <w:color w:val="0000FF"/>
          <w:u w:val="single"/>
          <w:lang w:eastAsia="en-US"/>
        </w:rPr>
        <w:fldChar w:fldCharType="begin"/>
      </w:r>
      <w:r>
        <w:rPr>
          <w:color w:val="0000FF"/>
          <w:u w:val="single"/>
          <w:lang w:eastAsia="en-US"/>
        </w:rPr>
        <w:instrText xml:space="preserve"> HYPERLINK "http://www.3gpp.org/ftp/tsg_ran/TSG_RAN//TSGR_89e/Docs/</w:instrText>
      </w:r>
      <w:r>
        <w:rPr>
          <w:color w:val="0000FF"/>
          <w:u w:val="single"/>
          <w:lang w:eastAsia="en-US"/>
        </w:rPr>
        <w:cr/>
        <w:instrText xml:space="preserve">/RP-201677.zip" </w:instrText>
      </w:r>
      <w:r>
        <w:rPr>
          <w:color w:val="0000FF"/>
          <w:u w:val="single"/>
          <w:lang w:eastAsia="en-US"/>
        </w:rPr>
        <w:fldChar w:fldCharType="separate"/>
      </w:r>
      <w:r w:rsidR="00E32D22" w:rsidRPr="0080146E">
        <w:rPr>
          <w:rStyle w:val="Hyperlink"/>
          <w:lang w:eastAsia="en-US"/>
        </w:rPr>
        <w:t>RP-201677</w:t>
      </w:r>
      <w:r>
        <w:rPr>
          <w:color w:val="0000FF"/>
          <w:u w:val="single"/>
          <w:lang w:eastAsia="en-US"/>
        </w:rPr>
        <w:fldChar w:fldCharType="end"/>
      </w:r>
      <w:r w:rsidR="00E32D22" w:rsidRPr="00D321A7">
        <w:t>, “Revised SID on Study on support of reduced capability NR devices”, Ericsson, RAN#8</w:t>
      </w:r>
      <w:r w:rsidR="00E32D22">
        <w:t>9</w:t>
      </w:r>
      <w:r w:rsidR="00E32D22" w:rsidRPr="00D321A7">
        <w:t xml:space="preserve">e, Online, </w:t>
      </w:r>
      <w:r w:rsidR="00E32D22">
        <w:t>September</w:t>
      </w:r>
      <w:r w:rsidR="00E32D22" w:rsidRPr="00D321A7">
        <w:t xml:space="preserve"> 2020.</w:t>
      </w:r>
      <w:bookmarkEnd w:id="10"/>
      <w:bookmarkEnd w:id="11"/>
      <w:bookmarkEnd w:id="12"/>
      <w:bookmarkEnd w:id="13"/>
    </w:p>
    <w:bookmarkStart w:id="16" w:name="_Ref53343775"/>
    <w:p w14:paraId="0D648064" w14:textId="6D19F3D5" w:rsidR="00906896" w:rsidRDefault="0080146E" w:rsidP="00A34E44">
      <w:pPr>
        <w:pStyle w:val="Reference"/>
        <w:overflowPunct/>
        <w:autoSpaceDE/>
        <w:autoSpaceDN/>
        <w:adjustRightInd/>
        <w:spacing w:line="259" w:lineRule="auto"/>
        <w:textAlignment w:val="auto"/>
      </w:pPr>
      <w:r>
        <w:fldChar w:fldCharType="begin"/>
      </w:r>
      <w:r>
        <w:instrText xml:space="preserve"> HYPERLINK "http://www.3gpp.org/ftp/tsg_ran/TSG_RAN//TSGR_89e/Docs/</w:instrText>
      </w:r>
      <w:r>
        <w:cr/>
        <w:instrText xml:space="preserve">/RP-201676.zip" </w:instrText>
      </w:r>
      <w:r>
        <w:fldChar w:fldCharType="separate"/>
      </w:r>
      <w:r w:rsidR="00906896" w:rsidRPr="0080146E">
        <w:rPr>
          <w:rStyle w:val="Hyperlink"/>
        </w:rPr>
        <w:t>RP-201676</w:t>
      </w:r>
      <w:r>
        <w:fldChar w:fldCharType="end"/>
      </w:r>
      <w:r w:rsidR="00906896">
        <w:t>, “</w:t>
      </w:r>
      <w:r w:rsidR="00906896" w:rsidRPr="003B5CE3">
        <w:t>SR for Study on support of reduced capability NR devices</w:t>
      </w:r>
      <w:r w:rsidR="00906896">
        <w:t>”, Ericsson, RAN#89e, Online, September 2020.</w:t>
      </w:r>
      <w:bookmarkEnd w:id="16"/>
    </w:p>
    <w:bookmarkEnd w:id="14"/>
    <w:bookmarkEnd w:id="15"/>
    <w:p w14:paraId="20E2F963" w14:textId="77777777" w:rsidR="003A7EF3" w:rsidRPr="00D9065D" w:rsidRDefault="003A7EF3" w:rsidP="00CE0424">
      <w:pPr>
        <w:pStyle w:val="BodyText"/>
      </w:pPr>
    </w:p>
    <w:sectPr w:rsidR="003A7EF3" w:rsidRPr="00D9065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FCDA1" w14:textId="77777777" w:rsidR="00B41A32" w:rsidRDefault="00B41A32">
      <w:r>
        <w:separator/>
      </w:r>
    </w:p>
  </w:endnote>
  <w:endnote w:type="continuationSeparator" w:id="0">
    <w:p w14:paraId="3D8ED3DC" w14:textId="77777777" w:rsidR="00B41A32" w:rsidRDefault="00B41A32">
      <w:r>
        <w:continuationSeparator/>
      </w:r>
    </w:p>
  </w:endnote>
  <w:endnote w:type="continuationNotice" w:id="1">
    <w:p w14:paraId="7BEAC092" w14:textId="77777777" w:rsidR="00D01381" w:rsidRDefault="00D01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AC3D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0DEC4" w14:textId="77777777" w:rsidR="00B41A32" w:rsidRDefault="00B41A32">
      <w:r>
        <w:separator/>
      </w:r>
    </w:p>
  </w:footnote>
  <w:footnote w:type="continuationSeparator" w:id="0">
    <w:p w14:paraId="5D475BAF" w14:textId="77777777" w:rsidR="00B41A32" w:rsidRDefault="00B41A32">
      <w:r>
        <w:continuationSeparator/>
      </w:r>
    </w:p>
  </w:footnote>
  <w:footnote w:type="continuationNotice" w:id="1">
    <w:p w14:paraId="1935C191" w14:textId="77777777" w:rsidR="00D01381" w:rsidRDefault="00D013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E650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D6CD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0654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C36DD"/>
    <w:multiLevelType w:val="hybridMultilevel"/>
    <w:tmpl w:val="BB0667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01691F"/>
    <w:multiLevelType w:val="hybridMultilevel"/>
    <w:tmpl w:val="F934D87A"/>
    <w:lvl w:ilvl="0" w:tplc="DEF6FD2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211BE"/>
    <w:multiLevelType w:val="hybridMultilevel"/>
    <w:tmpl w:val="5A72646A"/>
    <w:lvl w:ilvl="0" w:tplc="2DC06E0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875C45"/>
    <w:multiLevelType w:val="hybridMultilevel"/>
    <w:tmpl w:val="5D7CCCD4"/>
    <w:lvl w:ilvl="0" w:tplc="4F3885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73705FF"/>
    <w:multiLevelType w:val="hybridMultilevel"/>
    <w:tmpl w:val="3EFE0628"/>
    <w:lvl w:ilvl="0" w:tplc="DA44F36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37400E"/>
    <w:multiLevelType w:val="hybridMultilevel"/>
    <w:tmpl w:val="6AEA35DE"/>
    <w:lvl w:ilvl="0" w:tplc="C19024B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D0F7B09"/>
    <w:multiLevelType w:val="hybridMultilevel"/>
    <w:tmpl w:val="CCA462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10"/>
  </w:num>
  <w:num w:numId="19">
    <w:abstractNumId w:val="5"/>
  </w:num>
  <w:num w:numId="20">
    <w:abstractNumId w:val="29"/>
  </w:num>
  <w:num w:numId="21">
    <w:abstractNumId w:val="15"/>
  </w:num>
  <w:num w:numId="22">
    <w:abstractNumId w:val="27"/>
  </w:num>
  <w:num w:numId="23">
    <w:abstractNumId w:val="26"/>
  </w:num>
  <w:num w:numId="24">
    <w:abstractNumId w:val="28"/>
  </w:num>
  <w:num w:numId="25">
    <w:abstractNumId w:val="11"/>
  </w:num>
  <w:num w:numId="26">
    <w:abstractNumId w:val="7"/>
  </w:num>
  <w:num w:numId="27">
    <w:abstractNumId w:val="4"/>
  </w:num>
  <w:num w:numId="28">
    <w:abstractNumId w:val="30"/>
  </w:num>
  <w:num w:numId="29">
    <w:abstractNumId w:val="20"/>
  </w:num>
  <w:num w:numId="30">
    <w:abstractNumId w:val="9"/>
  </w:num>
  <w:num w:numId="3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fi-FI"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it-IT" w:vendorID="64" w:dllVersion="4096" w:nlCheck="1" w:checkStyle="0"/>
  <w:activeWritingStyle w:appName="MSWord" w:lang="it-IT"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C21"/>
    <w:rsid w:val="000006E1"/>
    <w:rsid w:val="00002A37"/>
    <w:rsid w:val="00002E67"/>
    <w:rsid w:val="0000564C"/>
    <w:rsid w:val="00006446"/>
    <w:rsid w:val="00006896"/>
    <w:rsid w:val="00007CDC"/>
    <w:rsid w:val="00011B28"/>
    <w:rsid w:val="00015D15"/>
    <w:rsid w:val="00021C61"/>
    <w:rsid w:val="0002564D"/>
    <w:rsid w:val="00025ECA"/>
    <w:rsid w:val="000308B1"/>
    <w:rsid w:val="00031A51"/>
    <w:rsid w:val="000325B8"/>
    <w:rsid w:val="0003294C"/>
    <w:rsid w:val="00034C15"/>
    <w:rsid w:val="00036BA1"/>
    <w:rsid w:val="000422E2"/>
    <w:rsid w:val="00042F22"/>
    <w:rsid w:val="000444EF"/>
    <w:rsid w:val="0004616A"/>
    <w:rsid w:val="00052A07"/>
    <w:rsid w:val="000534E3"/>
    <w:rsid w:val="0005606A"/>
    <w:rsid w:val="00057117"/>
    <w:rsid w:val="000616E7"/>
    <w:rsid w:val="0006487E"/>
    <w:rsid w:val="00065E1A"/>
    <w:rsid w:val="000746B9"/>
    <w:rsid w:val="00077E5F"/>
    <w:rsid w:val="0008036A"/>
    <w:rsid w:val="00081AE6"/>
    <w:rsid w:val="000855EB"/>
    <w:rsid w:val="00085B52"/>
    <w:rsid w:val="000866F2"/>
    <w:rsid w:val="0009009F"/>
    <w:rsid w:val="00091557"/>
    <w:rsid w:val="000924C1"/>
    <w:rsid w:val="000924F0"/>
    <w:rsid w:val="00092808"/>
    <w:rsid w:val="00093474"/>
    <w:rsid w:val="00093850"/>
    <w:rsid w:val="0009510F"/>
    <w:rsid w:val="000A1B7B"/>
    <w:rsid w:val="000A420A"/>
    <w:rsid w:val="000A56F2"/>
    <w:rsid w:val="000B2719"/>
    <w:rsid w:val="000B3A8F"/>
    <w:rsid w:val="000B4AB9"/>
    <w:rsid w:val="000B58C3"/>
    <w:rsid w:val="000B61E9"/>
    <w:rsid w:val="000B7066"/>
    <w:rsid w:val="000C165A"/>
    <w:rsid w:val="000C2E19"/>
    <w:rsid w:val="000D0D07"/>
    <w:rsid w:val="000D4797"/>
    <w:rsid w:val="000E0527"/>
    <w:rsid w:val="000E1E92"/>
    <w:rsid w:val="000F06D6"/>
    <w:rsid w:val="000F0EB1"/>
    <w:rsid w:val="000F1106"/>
    <w:rsid w:val="000F3BE9"/>
    <w:rsid w:val="000F3F6C"/>
    <w:rsid w:val="000F6DF3"/>
    <w:rsid w:val="000F7FDF"/>
    <w:rsid w:val="001005FF"/>
    <w:rsid w:val="001062FB"/>
    <w:rsid w:val="001063E6"/>
    <w:rsid w:val="00113CF4"/>
    <w:rsid w:val="001153EA"/>
    <w:rsid w:val="00115643"/>
    <w:rsid w:val="00116765"/>
    <w:rsid w:val="00116B97"/>
    <w:rsid w:val="001219F5"/>
    <w:rsid w:val="00121A20"/>
    <w:rsid w:val="0012377F"/>
    <w:rsid w:val="001242B0"/>
    <w:rsid w:val="00124314"/>
    <w:rsid w:val="00126B4A"/>
    <w:rsid w:val="00132FD0"/>
    <w:rsid w:val="001344C0"/>
    <w:rsid w:val="001346FA"/>
    <w:rsid w:val="00135252"/>
    <w:rsid w:val="0013773D"/>
    <w:rsid w:val="00137AB5"/>
    <w:rsid w:val="00137F0B"/>
    <w:rsid w:val="00151E23"/>
    <w:rsid w:val="001526E0"/>
    <w:rsid w:val="001551B5"/>
    <w:rsid w:val="00156484"/>
    <w:rsid w:val="001659C1"/>
    <w:rsid w:val="00165EBB"/>
    <w:rsid w:val="0017380E"/>
    <w:rsid w:val="00173A8E"/>
    <w:rsid w:val="0017502C"/>
    <w:rsid w:val="0017777B"/>
    <w:rsid w:val="00177B21"/>
    <w:rsid w:val="0018143F"/>
    <w:rsid w:val="00181FF8"/>
    <w:rsid w:val="00183308"/>
    <w:rsid w:val="00186CA4"/>
    <w:rsid w:val="00190AC1"/>
    <w:rsid w:val="0019341A"/>
    <w:rsid w:val="00197DF9"/>
    <w:rsid w:val="001A127A"/>
    <w:rsid w:val="001A1987"/>
    <w:rsid w:val="001A2564"/>
    <w:rsid w:val="001A6173"/>
    <w:rsid w:val="001A6CBA"/>
    <w:rsid w:val="001A7321"/>
    <w:rsid w:val="001B0D97"/>
    <w:rsid w:val="001B4E01"/>
    <w:rsid w:val="001B5A5D"/>
    <w:rsid w:val="001B688C"/>
    <w:rsid w:val="001B6901"/>
    <w:rsid w:val="001C1CE5"/>
    <w:rsid w:val="001C3D2A"/>
    <w:rsid w:val="001C5EE3"/>
    <w:rsid w:val="001C60E5"/>
    <w:rsid w:val="001D4589"/>
    <w:rsid w:val="001D51BA"/>
    <w:rsid w:val="001D53E7"/>
    <w:rsid w:val="001D62C2"/>
    <w:rsid w:val="001D6342"/>
    <w:rsid w:val="001D6D53"/>
    <w:rsid w:val="001E54BE"/>
    <w:rsid w:val="001E58E2"/>
    <w:rsid w:val="001E662E"/>
    <w:rsid w:val="001E7AED"/>
    <w:rsid w:val="001F3916"/>
    <w:rsid w:val="001F54C5"/>
    <w:rsid w:val="001F5690"/>
    <w:rsid w:val="001F662C"/>
    <w:rsid w:val="001F7074"/>
    <w:rsid w:val="00200490"/>
    <w:rsid w:val="00201F3A"/>
    <w:rsid w:val="0020346B"/>
    <w:rsid w:val="00203F96"/>
    <w:rsid w:val="002069B2"/>
    <w:rsid w:val="00207A70"/>
    <w:rsid w:val="00207FA3"/>
    <w:rsid w:val="0021054C"/>
    <w:rsid w:val="002146CE"/>
    <w:rsid w:val="00214DA8"/>
    <w:rsid w:val="00215423"/>
    <w:rsid w:val="002158FA"/>
    <w:rsid w:val="0021796A"/>
    <w:rsid w:val="00220600"/>
    <w:rsid w:val="002224DB"/>
    <w:rsid w:val="00223FCB"/>
    <w:rsid w:val="0022470B"/>
    <w:rsid w:val="002252C3"/>
    <w:rsid w:val="00225C54"/>
    <w:rsid w:val="00230765"/>
    <w:rsid w:val="00230D18"/>
    <w:rsid w:val="002319E4"/>
    <w:rsid w:val="00234BCF"/>
    <w:rsid w:val="00235632"/>
    <w:rsid w:val="00235872"/>
    <w:rsid w:val="00241559"/>
    <w:rsid w:val="002435B3"/>
    <w:rsid w:val="00243A48"/>
    <w:rsid w:val="002458EB"/>
    <w:rsid w:val="00246C75"/>
    <w:rsid w:val="002500C8"/>
    <w:rsid w:val="002548CB"/>
    <w:rsid w:val="00257543"/>
    <w:rsid w:val="002617E7"/>
    <w:rsid w:val="0026274F"/>
    <w:rsid w:val="00264228"/>
    <w:rsid w:val="00264334"/>
    <w:rsid w:val="0026473E"/>
    <w:rsid w:val="00266214"/>
    <w:rsid w:val="00267C83"/>
    <w:rsid w:val="0027144F"/>
    <w:rsid w:val="00271813"/>
    <w:rsid w:val="00271F3A"/>
    <w:rsid w:val="00273278"/>
    <w:rsid w:val="002737F4"/>
    <w:rsid w:val="00277D97"/>
    <w:rsid w:val="002805F5"/>
    <w:rsid w:val="00280751"/>
    <w:rsid w:val="00280E22"/>
    <w:rsid w:val="0028280A"/>
    <w:rsid w:val="0028337F"/>
    <w:rsid w:val="00283D22"/>
    <w:rsid w:val="00286ACD"/>
    <w:rsid w:val="00287838"/>
    <w:rsid w:val="002907B5"/>
    <w:rsid w:val="00292EB7"/>
    <w:rsid w:val="00296227"/>
    <w:rsid w:val="00296890"/>
    <w:rsid w:val="00296F44"/>
    <w:rsid w:val="0029716D"/>
    <w:rsid w:val="0029777D"/>
    <w:rsid w:val="002A055E"/>
    <w:rsid w:val="002A1D4E"/>
    <w:rsid w:val="002A2869"/>
    <w:rsid w:val="002A510C"/>
    <w:rsid w:val="002A7BD7"/>
    <w:rsid w:val="002B008B"/>
    <w:rsid w:val="002B24D6"/>
    <w:rsid w:val="002B59A4"/>
    <w:rsid w:val="002C41E6"/>
    <w:rsid w:val="002D071A"/>
    <w:rsid w:val="002D31E1"/>
    <w:rsid w:val="002D34B2"/>
    <w:rsid w:val="002D48B0"/>
    <w:rsid w:val="002D5B37"/>
    <w:rsid w:val="002D6BDF"/>
    <w:rsid w:val="002D748B"/>
    <w:rsid w:val="002D7637"/>
    <w:rsid w:val="002E17F2"/>
    <w:rsid w:val="002E28B6"/>
    <w:rsid w:val="002E7CAE"/>
    <w:rsid w:val="002F2771"/>
    <w:rsid w:val="002F37A9"/>
    <w:rsid w:val="002F6C48"/>
    <w:rsid w:val="00301CE6"/>
    <w:rsid w:val="0030256B"/>
    <w:rsid w:val="00304CEE"/>
    <w:rsid w:val="0030501F"/>
    <w:rsid w:val="00307BA1"/>
    <w:rsid w:val="00311702"/>
    <w:rsid w:val="00311E82"/>
    <w:rsid w:val="00313FD6"/>
    <w:rsid w:val="003143BD"/>
    <w:rsid w:val="00315363"/>
    <w:rsid w:val="003203ED"/>
    <w:rsid w:val="00322C9F"/>
    <w:rsid w:val="00324D23"/>
    <w:rsid w:val="00331473"/>
    <w:rsid w:val="003316B2"/>
    <w:rsid w:val="00331751"/>
    <w:rsid w:val="00334579"/>
    <w:rsid w:val="00335858"/>
    <w:rsid w:val="00336BDA"/>
    <w:rsid w:val="00340B9F"/>
    <w:rsid w:val="00342BD7"/>
    <w:rsid w:val="00346DB5"/>
    <w:rsid w:val="003477B1"/>
    <w:rsid w:val="00347E3B"/>
    <w:rsid w:val="003567AE"/>
    <w:rsid w:val="00357380"/>
    <w:rsid w:val="003602D9"/>
    <w:rsid w:val="003604CE"/>
    <w:rsid w:val="00360D35"/>
    <w:rsid w:val="00370E47"/>
    <w:rsid w:val="003742AC"/>
    <w:rsid w:val="00377CE1"/>
    <w:rsid w:val="00385BF0"/>
    <w:rsid w:val="003861DD"/>
    <w:rsid w:val="00392273"/>
    <w:rsid w:val="00392975"/>
    <w:rsid w:val="003939FF"/>
    <w:rsid w:val="00393CD0"/>
    <w:rsid w:val="003956F7"/>
    <w:rsid w:val="00395CD6"/>
    <w:rsid w:val="003972AE"/>
    <w:rsid w:val="003A2223"/>
    <w:rsid w:val="003A2A0F"/>
    <w:rsid w:val="003A45A1"/>
    <w:rsid w:val="003A5B0A"/>
    <w:rsid w:val="003A6BAC"/>
    <w:rsid w:val="003A70A4"/>
    <w:rsid w:val="003A7EF3"/>
    <w:rsid w:val="003B159C"/>
    <w:rsid w:val="003B369F"/>
    <w:rsid w:val="003B36A3"/>
    <w:rsid w:val="003B4B8E"/>
    <w:rsid w:val="003B64BB"/>
    <w:rsid w:val="003B7FE5"/>
    <w:rsid w:val="003C11C8"/>
    <w:rsid w:val="003C2702"/>
    <w:rsid w:val="003C7806"/>
    <w:rsid w:val="003D109F"/>
    <w:rsid w:val="003D2478"/>
    <w:rsid w:val="003D3C45"/>
    <w:rsid w:val="003D5B1F"/>
    <w:rsid w:val="003E15FA"/>
    <w:rsid w:val="003E55E4"/>
    <w:rsid w:val="003E74E3"/>
    <w:rsid w:val="003F05C7"/>
    <w:rsid w:val="003F0642"/>
    <w:rsid w:val="003F2CD4"/>
    <w:rsid w:val="003F5CE4"/>
    <w:rsid w:val="003F6BBE"/>
    <w:rsid w:val="004000E8"/>
    <w:rsid w:val="00402E2B"/>
    <w:rsid w:val="0040512B"/>
    <w:rsid w:val="004055A8"/>
    <w:rsid w:val="00405CA5"/>
    <w:rsid w:val="00407CD3"/>
    <w:rsid w:val="00410134"/>
    <w:rsid w:val="00410B72"/>
    <w:rsid w:val="00410F18"/>
    <w:rsid w:val="0041216F"/>
    <w:rsid w:val="0041263E"/>
    <w:rsid w:val="00413193"/>
    <w:rsid w:val="00413AAC"/>
    <w:rsid w:val="00413E92"/>
    <w:rsid w:val="00417332"/>
    <w:rsid w:val="00421105"/>
    <w:rsid w:val="00422AA4"/>
    <w:rsid w:val="004242F4"/>
    <w:rsid w:val="00427248"/>
    <w:rsid w:val="00430D06"/>
    <w:rsid w:val="00435C21"/>
    <w:rsid w:val="00437447"/>
    <w:rsid w:val="00441A92"/>
    <w:rsid w:val="004431DC"/>
    <w:rsid w:val="00444F56"/>
    <w:rsid w:val="00446488"/>
    <w:rsid w:val="004517AA"/>
    <w:rsid w:val="00452CAC"/>
    <w:rsid w:val="00455776"/>
    <w:rsid w:val="00455BBC"/>
    <w:rsid w:val="00457565"/>
    <w:rsid w:val="00457B71"/>
    <w:rsid w:val="004669E2"/>
    <w:rsid w:val="00466EBD"/>
    <w:rsid w:val="00470C31"/>
    <w:rsid w:val="00471DE0"/>
    <w:rsid w:val="004734D0"/>
    <w:rsid w:val="0047556B"/>
    <w:rsid w:val="00477768"/>
    <w:rsid w:val="00486D37"/>
    <w:rsid w:val="00492BC5"/>
    <w:rsid w:val="00495285"/>
    <w:rsid w:val="004964F1"/>
    <w:rsid w:val="004A16BC"/>
    <w:rsid w:val="004A2B94"/>
    <w:rsid w:val="004A5170"/>
    <w:rsid w:val="004A7C72"/>
    <w:rsid w:val="004B4F86"/>
    <w:rsid w:val="004B6F6A"/>
    <w:rsid w:val="004B7C0C"/>
    <w:rsid w:val="004C3898"/>
    <w:rsid w:val="004D36B1"/>
    <w:rsid w:val="004D3C9D"/>
    <w:rsid w:val="004D7EBD"/>
    <w:rsid w:val="004E24C8"/>
    <w:rsid w:val="004E2680"/>
    <w:rsid w:val="004E28F9"/>
    <w:rsid w:val="004E462E"/>
    <w:rsid w:val="004E56DC"/>
    <w:rsid w:val="004E630D"/>
    <w:rsid w:val="004E76F4"/>
    <w:rsid w:val="004F0B4E"/>
    <w:rsid w:val="004F0B6C"/>
    <w:rsid w:val="004F2078"/>
    <w:rsid w:val="004F4DA3"/>
    <w:rsid w:val="004F6C5E"/>
    <w:rsid w:val="005012A4"/>
    <w:rsid w:val="00506557"/>
    <w:rsid w:val="0050677A"/>
    <w:rsid w:val="005074EB"/>
    <w:rsid w:val="00507BB2"/>
    <w:rsid w:val="005108D8"/>
    <w:rsid w:val="005116F9"/>
    <w:rsid w:val="005153A7"/>
    <w:rsid w:val="0052152A"/>
    <w:rsid w:val="005219CF"/>
    <w:rsid w:val="005240A2"/>
    <w:rsid w:val="00525D8C"/>
    <w:rsid w:val="00534B59"/>
    <w:rsid w:val="00536759"/>
    <w:rsid w:val="00537C62"/>
    <w:rsid w:val="00541DAD"/>
    <w:rsid w:val="00546970"/>
    <w:rsid w:val="00554E19"/>
    <w:rsid w:val="0056121F"/>
    <w:rsid w:val="00563590"/>
    <w:rsid w:val="00566140"/>
    <w:rsid w:val="00572505"/>
    <w:rsid w:val="00582809"/>
    <w:rsid w:val="0058457F"/>
    <w:rsid w:val="0058798C"/>
    <w:rsid w:val="005900FA"/>
    <w:rsid w:val="005935A4"/>
    <w:rsid w:val="005948C2"/>
    <w:rsid w:val="00595DCA"/>
    <w:rsid w:val="0059779B"/>
    <w:rsid w:val="00597990"/>
    <w:rsid w:val="005A209A"/>
    <w:rsid w:val="005A3379"/>
    <w:rsid w:val="005A662D"/>
    <w:rsid w:val="005A683E"/>
    <w:rsid w:val="005B1409"/>
    <w:rsid w:val="005B35D7"/>
    <w:rsid w:val="005B392A"/>
    <w:rsid w:val="005B3AA3"/>
    <w:rsid w:val="005B6F83"/>
    <w:rsid w:val="005C74FB"/>
    <w:rsid w:val="005D1602"/>
    <w:rsid w:val="005D4AAE"/>
    <w:rsid w:val="005D5E82"/>
    <w:rsid w:val="005E385F"/>
    <w:rsid w:val="005E44DA"/>
    <w:rsid w:val="005E5A1F"/>
    <w:rsid w:val="005E5B81"/>
    <w:rsid w:val="005F2CB1"/>
    <w:rsid w:val="005F3025"/>
    <w:rsid w:val="005F618C"/>
    <w:rsid w:val="005F70BD"/>
    <w:rsid w:val="0060283C"/>
    <w:rsid w:val="00604F14"/>
    <w:rsid w:val="0060569D"/>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761"/>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B5B"/>
    <w:rsid w:val="0068363F"/>
    <w:rsid w:val="00683ECE"/>
    <w:rsid w:val="00695FC2"/>
    <w:rsid w:val="00696949"/>
    <w:rsid w:val="00697052"/>
    <w:rsid w:val="006A46FB"/>
    <w:rsid w:val="006A5E28"/>
    <w:rsid w:val="006A697B"/>
    <w:rsid w:val="006A7AFF"/>
    <w:rsid w:val="006B1816"/>
    <w:rsid w:val="006B2099"/>
    <w:rsid w:val="006B24F9"/>
    <w:rsid w:val="006B50CF"/>
    <w:rsid w:val="006C03B8"/>
    <w:rsid w:val="006C3DA0"/>
    <w:rsid w:val="006C5EC9"/>
    <w:rsid w:val="006C6059"/>
    <w:rsid w:val="006C7522"/>
    <w:rsid w:val="006D6CCC"/>
    <w:rsid w:val="006D6F08"/>
    <w:rsid w:val="006E062C"/>
    <w:rsid w:val="006E1C82"/>
    <w:rsid w:val="006E28B7"/>
    <w:rsid w:val="006E2A9B"/>
    <w:rsid w:val="006E3310"/>
    <w:rsid w:val="006E4E39"/>
    <w:rsid w:val="006E565E"/>
    <w:rsid w:val="006E66AD"/>
    <w:rsid w:val="006E673D"/>
    <w:rsid w:val="006E7D3B"/>
    <w:rsid w:val="006F1B70"/>
    <w:rsid w:val="006F2986"/>
    <w:rsid w:val="006F341D"/>
    <w:rsid w:val="006F3CDE"/>
    <w:rsid w:val="006F58D4"/>
    <w:rsid w:val="006F6582"/>
    <w:rsid w:val="0070346E"/>
    <w:rsid w:val="00704EDB"/>
    <w:rsid w:val="00706101"/>
    <w:rsid w:val="00707072"/>
    <w:rsid w:val="00707ADF"/>
    <w:rsid w:val="00707D61"/>
    <w:rsid w:val="00712287"/>
    <w:rsid w:val="00712772"/>
    <w:rsid w:val="007148D3"/>
    <w:rsid w:val="00715B9A"/>
    <w:rsid w:val="007172C4"/>
    <w:rsid w:val="007257D0"/>
    <w:rsid w:val="00726EA6"/>
    <w:rsid w:val="00727208"/>
    <w:rsid w:val="00727680"/>
    <w:rsid w:val="0073283A"/>
    <w:rsid w:val="007348B1"/>
    <w:rsid w:val="007362A6"/>
    <w:rsid w:val="00736D7D"/>
    <w:rsid w:val="00740E58"/>
    <w:rsid w:val="007445A0"/>
    <w:rsid w:val="0074524B"/>
    <w:rsid w:val="00747D8B"/>
    <w:rsid w:val="00751228"/>
    <w:rsid w:val="0075380C"/>
    <w:rsid w:val="007571E1"/>
    <w:rsid w:val="00757A16"/>
    <w:rsid w:val="007604B2"/>
    <w:rsid w:val="00763BC6"/>
    <w:rsid w:val="00765281"/>
    <w:rsid w:val="00766BAD"/>
    <w:rsid w:val="007729A2"/>
    <w:rsid w:val="007755F2"/>
    <w:rsid w:val="00776971"/>
    <w:rsid w:val="00780957"/>
    <w:rsid w:val="00780A80"/>
    <w:rsid w:val="0078177E"/>
    <w:rsid w:val="0078304C"/>
    <w:rsid w:val="00783673"/>
    <w:rsid w:val="00783C48"/>
    <w:rsid w:val="0078503F"/>
    <w:rsid w:val="00785490"/>
    <w:rsid w:val="00790C90"/>
    <w:rsid w:val="00791415"/>
    <w:rsid w:val="007925EA"/>
    <w:rsid w:val="007938D5"/>
    <w:rsid w:val="00793CD8"/>
    <w:rsid w:val="00795C92"/>
    <w:rsid w:val="00796231"/>
    <w:rsid w:val="007972BC"/>
    <w:rsid w:val="007A1CB3"/>
    <w:rsid w:val="007A306F"/>
    <w:rsid w:val="007A43A6"/>
    <w:rsid w:val="007A58A6"/>
    <w:rsid w:val="007B1BED"/>
    <w:rsid w:val="007B3D2D"/>
    <w:rsid w:val="007B50AE"/>
    <w:rsid w:val="007B51DF"/>
    <w:rsid w:val="007C05DD"/>
    <w:rsid w:val="007C3D18"/>
    <w:rsid w:val="007C60BF"/>
    <w:rsid w:val="007C6A07"/>
    <w:rsid w:val="007C75A1"/>
    <w:rsid w:val="007C77A5"/>
    <w:rsid w:val="007D04E5"/>
    <w:rsid w:val="007D139D"/>
    <w:rsid w:val="007D5901"/>
    <w:rsid w:val="007D7526"/>
    <w:rsid w:val="007E11AD"/>
    <w:rsid w:val="007E4610"/>
    <w:rsid w:val="007E4715"/>
    <w:rsid w:val="007E505B"/>
    <w:rsid w:val="007E7091"/>
    <w:rsid w:val="007F0E73"/>
    <w:rsid w:val="0080146E"/>
    <w:rsid w:val="00803FAE"/>
    <w:rsid w:val="0080605F"/>
    <w:rsid w:val="00807786"/>
    <w:rsid w:val="00811FCB"/>
    <w:rsid w:val="008158D6"/>
    <w:rsid w:val="00817196"/>
    <w:rsid w:val="008235DB"/>
    <w:rsid w:val="00824AB4"/>
    <w:rsid w:val="00825C42"/>
    <w:rsid w:val="00825D25"/>
    <w:rsid w:val="00827D6F"/>
    <w:rsid w:val="008373AB"/>
    <w:rsid w:val="008376AC"/>
    <w:rsid w:val="008444E8"/>
    <w:rsid w:val="00844E80"/>
    <w:rsid w:val="00846FE7"/>
    <w:rsid w:val="0085083E"/>
    <w:rsid w:val="00856911"/>
    <w:rsid w:val="008603C9"/>
    <w:rsid w:val="008677FD"/>
    <w:rsid w:val="008706D4"/>
    <w:rsid w:val="00870F8A"/>
    <w:rsid w:val="008719A4"/>
    <w:rsid w:val="00871D23"/>
    <w:rsid w:val="0087370D"/>
    <w:rsid w:val="00874312"/>
    <w:rsid w:val="0087437C"/>
    <w:rsid w:val="00875CD7"/>
    <w:rsid w:val="00876B4D"/>
    <w:rsid w:val="00877888"/>
    <w:rsid w:val="00877F18"/>
    <w:rsid w:val="00882699"/>
    <w:rsid w:val="008941E3"/>
    <w:rsid w:val="00894A88"/>
    <w:rsid w:val="00895386"/>
    <w:rsid w:val="008A21FF"/>
    <w:rsid w:val="008A2CE2"/>
    <w:rsid w:val="008A30AC"/>
    <w:rsid w:val="008A351F"/>
    <w:rsid w:val="008A44B8"/>
    <w:rsid w:val="008A51A8"/>
    <w:rsid w:val="008A54C7"/>
    <w:rsid w:val="008A77D8"/>
    <w:rsid w:val="008B0483"/>
    <w:rsid w:val="008B120C"/>
    <w:rsid w:val="008B51A0"/>
    <w:rsid w:val="008B592A"/>
    <w:rsid w:val="008B7B5C"/>
    <w:rsid w:val="008C0C99"/>
    <w:rsid w:val="008C2017"/>
    <w:rsid w:val="008C4958"/>
    <w:rsid w:val="008C4BAA"/>
    <w:rsid w:val="008C65A5"/>
    <w:rsid w:val="008C6AE8"/>
    <w:rsid w:val="008C7573"/>
    <w:rsid w:val="008D00A5"/>
    <w:rsid w:val="008D30E4"/>
    <w:rsid w:val="008D34F1"/>
    <w:rsid w:val="008D39D8"/>
    <w:rsid w:val="008D6D1A"/>
    <w:rsid w:val="008E065E"/>
    <w:rsid w:val="008E0927"/>
    <w:rsid w:val="008E1909"/>
    <w:rsid w:val="008E1A75"/>
    <w:rsid w:val="008E467F"/>
    <w:rsid w:val="008F1EAB"/>
    <w:rsid w:val="008F33DC"/>
    <w:rsid w:val="008F477F"/>
    <w:rsid w:val="00902350"/>
    <w:rsid w:val="0090336B"/>
    <w:rsid w:val="009053AA"/>
    <w:rsid w:val="0090616C"/>
    <w:rsid w:val="00906896"/>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0A3"/>
    <w:rsid w:val="00946945"/>
    <w:rsid w:val="00947713"/>
    <w:rsid w:val="00950DE7"/>
    <w:rsid w:val="00951FE0"/>
    <w:rsid w:val="009524FB"/>
    <w:rsid w:val="00953920"/>
    <w:rsid w:val="00953D47"/>
    <w:rsid w:val="0095681E"/>
    <w:rsid w:val="00956A9B"/>
    <w:rsid w:val="009572D4"/>
    <w:rsid w:val="00961921"/>
    <w:rsid w:val="0096430A"/>
    <w:rsid w:val="0096554B"/>
    <w:rsid w:val="0096584A"/>
    <w:rsid w:val="00967640"/>
    <w:rsid w:val="00971F08"/>
    <w:rsid w:val="00974FEF"/>
    <w:rsid w:val="0097603D"/>
    <w:rsid w:val="00976949"/>
    <w:rsid w:val="00980477"/>
    <w:rsid w:val="0098302B"/>
    <w:rsid w:val="00985253"/>
    <w:rsid w:val="009853B3"/>
    <w:rsid w:val="00986E43"/>
    <w:rsid w:val="00990630"/>
    <w:rsid w:val="00991761"/>
    <w:rsid w:val="00994DCA"/>
    <w:rsid w:val="009960EC"/>
    <w:rsid w:val="009970DD"/>
    <w:rsid w:val="009A0FBA"/>
    <w:rsid w:val="009A1601"/>
    <w:rsid w:val="009A3BB6"/>
    <w:rsid w:val="009A462D"/>
    <w:rsid w:val="009A5CBA"/>
    <w:rsid w:val="009A7764"/>
    <w:rsid w:val="009B1F30"/>
    <w:rsid w:val="009B3AC2"/>
    <w:rsid w:val="009B4DF4"/>
    <w:rsid w:val="009B564E"/>
    <w:rsid w:val="009B7E87"/>
    <w:rsid w:val="009C0169"/>
    <w:rsid w:val="009C3166"/>
    <w:rsid w:val="009C403E"/>
    <w:rsid w:val="009D0F8A"/>
    <w:rsid w:val="009D4FF0"/>
    <w:rsid w:val="009D703C"/>
    <w:rsid w:val="009D718F"/>
    <w:rsid w:val="009E068F"/>
    <w:rsid w:val="009E14E0"/>
    <w:rsid w:val="009E35DB"/>
    <w:rsid w:val="009E47A3"/>
    <w:rsid w:val="009E6764"/>
    <w:rsid w:val="009F08F3"/>
    <w:rsid w:val="009F344F"/>
    <w:rsid w:val="009F3A5F"/>
    <w:rsid w:val="009F71DE"/>
    <w:rsid w:val="00A0129B"/>
    <w:rsid w:val="00A031D8"/>
    <w:rsid w:val="00A048A8"/>
    <w:rsid w:val="00A04F49"/>
    <w:rsid w:val="00A1212B"/>
    <w:rsid w:val="00A13B0D"/>
    <w:rsid w:val="00A13E54"/>
    <w:rsid w:val="00A16DA5"/>
    <w:rsid w:val="00A17F63"/>
    <w:rsid w:val="00A2193B"/>
    <w:rsid w:val="00A2351A"/>
    <w:rsid w:val="00A264A9"/>
    <w:rsid w:val="00A26DCF"/>
    <w:rsid w:val="00A27785"/>
    <w:rsid w:val="00A30187"/>
    <w:rsid w:val="00A3448A"/>
    <w:rsid w:val="00A34E44"/>
    <w:rsid w:val="00A36297"/>
    <w:rsid w:val="00A409F6"/>
    <w:rsid w:val="00A41E2B"/>
    <w:rsid w:val="00A45B74"/>
    <w:rsid w:val="00A52E1D"/>
    <w:rsid w:val="00A54118"/>
    <w:rsid w:val="00A61499"/>
    <w:rsid w:val="00A62A77"/>
    <w:rsid w:val="00A63483"/>
    <w:rsid w:val="00A657D7"/>
    <w:rsid w:val="00A660AC"/>
    <w:rsid w:val="00A67E6C"/>
    <w:rsid w:val="00A71B99"/>
    <w:rsid w:val="00A739D0"/>
    <w:rsid w:val="00A761D4"/>
    <w:rsid w:val="00A77EC4"/>
    <w:rsid w:val="00A864A8"/>
    <w:rsid w:val="00A92879"/>
    <w:rsid w:val="00A9442A"/>
    <w:rsid w:val="00AA016F"/>
    <w:rsid w:val="00AA1ED6"/>
    <w:rsid w:val="00AA51D6"/>
    <w:rsid w:val="00AA584D"/>
    <w:rsid w:val="00AB0BC8"/>
    <w:rsid w:val="00AB11CA"/>
    <w:rsid w:val="00AB14D9"/>
    <w:rsid w:val="00AB3677"/>
    <w:rsid w:val="00AB46F9"/>
    <w:rsid w:val="00AB4AB8"/>
    <w:rsid w:val="00AB655E"/>
    <w:rsid w:val="00AC007F"/>
    <w:rsid w:val="00AC097D"/>
    <w:rsid w:val="00AC2ECD"/>
    <w:rsid w:val="00AC3119"/>
    <w:rsid w:val="00AC49FB"/>
    <w:rsid w:val="00AC5A10"/>
    <w:rsid w:val="00AD0AA3"/>
    <w:rsid w:val="00AD25E7"/>
    <w:rsid w:val="00AD3F94"/>
    <w:rsid w:val="00AD4A5A"/>
    <w:rsid w:val="00AD4BF3"/>
    <w:rsid w:val="00AE27AC"/>
    <w:rsid w:val="00AE40E0"/>
    <w:rsid w:val="00AE4DBA"/>
    <w:rsid w:val="00AE4F07"/>
    <w:rsid w:val="00AF1C5D"/>
    <w:rsid w:val="00AF42D7"/>
    <w:rsid w:val="00B006FE"/>
    <w:rsid w:val="00B007CB"/>
    <w:rsid w:val="00B02AA9"/>
    <w:rsid w:val="00B02FA3"/>
    <w:rsid w:val="00B04994"/>
    <w:rsid w:val="00B04E62"/>
    <w:rsid w:val="00B05084"/>
    <w:rsid w:val="00B06D9A"/>
    <w:rsid w:val="00B121E0"/>
    <w:rsid w:val="00B157F9"/>
    <w:rsid w:val="00B175FC"/>
    <w:rsid w:val="00B20256"/>
    <w:rsid w:val="00B20D09"/>
    <w:rsid w:val="00B2763F"/>
    <w:rsid w:val="00B27AAC"/>
    <w:rsid w:val="00B30929"/>
    <w:rsid w:val="00B34984"/>
    <w:rsid w:val="00B372AA"/>
    <w:rsid w:val="00B40150"/>
    <w:rsid w:val="00B40445"/>
    <w:rsid w:val="00B409E0"/>
    <w:rsid w:val="00B41888"/>
    <w:rsid w:val="00B41A32"/>
    <w:rsid w:val="00B45A52"/>
    <w:rsid w:val="00B46175"/>
    <w:rsid w:val="00B53D9D"/>
    <w:rsid w:val="00B548B7"/>
    <w:rsid w:val="00B6247B"/>
    <w:rsid w:val="00B664C7"/>
    <w:rsid w:val="00B716BA"/>
    <w:rsid w:val="00B71BA0"/>
    <w:rsid w:val="00B738EE"/>
    <w:rsid w:val="00B739F6"/>
    <w:rsid w:val="00B74D8A"/>
    <w:rsid w:val="00B81652"/>
    <w:rsid w:val="00B81A6C"/>
    <w:rsid w:val="00B85DE5"/>
    <w:rsid w:val="00B90F73"/>
    <w:rsid w:val="00B93B59"/>
    <w:rsid w:val="00B93BB7"/>
    <w:rsid w:val="00B9406A"/>
    <w:rsid w:val="00BA0FD0"/>
    <w:rsid w:val="00BA2280"/>
    <w:rsid w:val="00BA2A08"/>
    <w:rsid w:val="00BA56D2"/>
    <w:rsid w:val="00BA76E0"/>
    <w:rsid w:val="00BB0EC5"/>
    <w:rsid w:val="00BB2A25"/>
    <w:rsid w:val="00BB51E9"/>
    <w:rsid w:val="00BC0FDC"/>
    <w:rsid w:val="00BC1A8A"/>
    <w:rsid w:val="00BC3053"/>
    <w:rsid w:val="00BC4D2E"/>
    <w:rsid w:val="00BC5EE1"/>
    <w:rsid w:val="00BD25A1"/>
    <w:rsid w:val="00BD48AC"/>
    <w:rsid w:val="00BD5F1A"/>
    <w:rsid w:val="00BE1234"/>
    <w:rsid w:val="00BE2FA6"/>
    <w:rsid w:val="00BE333F"/>
    <w:rsid w:val="00BE6718"/>
    <w:rsid w:val="00BE7406"/>
    <w:rsid w:val="00BE7603"/>
    <w:rsid w:val="00BF3279"/>
    <w:rsid w:val="00BF74C7"/>
    <w:rsid w:val="00C0046F"/>
    <w:rsid w:val="00C015F1"/>
    <w:rsid w:val="00C01F33"/>
    <w:rsid w:val="00C02CC6"/>
    <w:rsid w:val="00C040F7"/>
    <w:rsid w:val="00C044AB"/>
    <w:rsid w:val="00C05664"/>
    <w:rsid w:val="00C05706"/>
    <w:rsid w:val="00C07353"/>
    <w:rsid w:val="00C07377"/>
    <w:rsid w:val="00C10478"/>
    <w:rsid w:val="00C12107"/>
    <w:rsid w:val="00C14D4B"/>
    <w:rsid w:val="00C154BB"/>
    <w:rsid w:val="00C219E5"/>
    <w:rsid w:val="00C268E6"/>
    <w:rsid w:val="00C279B5"/>
    <w:rsid w:val="00C27C45"/>
    <w:rsid w:val="00C335A0"/>
    <w:rsid w:val="00C3628B"/>
    <w:rsid w:val="00C3719D"/>
    <w:rsid w:val="00C37CB2"/>
    <w:rsid w:val="00C473A5"/>
    <w:rsid w:val="00C53250"/>
    <w:rsid w:val="00C54995"/>
    <w:rsid w:val="00C54D41"/>
    <w:rsid w:val="00C60783"/>
    <w:rsid w:val="00C64304"/>
    <w:rsid w:val="00C64672"/>
    <w:rsid w:val="00C70697"/>
    <w:rsid w:val="00C72093"/>
    <w:rsid w:val="00C72EF4"/>
    <w:rsid w:val="00C744FE"/>
    <w:rsid w:val="00C75D2F"/>
    <w:rsid w:val="00C767BE"/>
    <w:rsid w:val="00C76E3C"/>
    <w:rsid w:val="00C81568"/>
    <w:rsid w:val="00C823DA"/>
    <w:rsid w:val="00C9027A"/>
    <w:rsid w:val="00C9068E"/>
    <w:rsid w:val="00C93814"/>
    <w:rsid w:val="00C93B8B"/>
    <w:rsid w:val="00C93C4B"/>
    <w:rsid w:val="00C944AB"/>
    <w:rsid w:val="00C95B40"/>
    <w:rsid w:val="00C9765E"/>
    <w:rsid w:val="00CA1ED8"/>
    <w:rsid w:val="00CB1F63"/>
    <w:rsid w:val="00CB7170"/>
    <w:rsid w:val="00CC040E"/>
    <w:rsid w:val="00CC111F"/>
    <w:rsid w:val="00CC2011"/>
    <w:rsid w:val="00CC3EA0"/>
    <w:rsid w:val="00CC7B45"/>
    <w:rsid w:val="00CD0289"/>
    <w:rsid w:val="00CD08E7"/>
    <w:rsid w:val="00CD1188"/>
    <w:rsid w:val="00CD2ED1"/>
    <w:rsid w:val="00CD337B"/>
    <w:rsid w:val="00CE0424"/>
    <w:rsid w:val="00CE7561"/>
    <w:rsid w:val="00CF0DAC"/>
    <w:rsid w:val="00CF1354"/>
    <w:rsid w:val="00CF2990"/>
    <w:rsid w:val="00CF3B1F"/>
    <w:rsid w:val="00CF3B80"/>
    <w:rsid w:val="00CF3BF6"/>
    <w:rsid w:val="00CF625B"/>
    <w:rsid w:val="00CF687E"/>
    <w:rsid w:val="00D01381"/>
    <w:rsid w:val="00D0349B"/>
    <w:rsid w:val="00D06EFA"/>
    <w:rsid w:val="00D075E8"/>
    <w:rsid w:val="00D10249"/>
    <w:rsid w:val="00D115C3"/>
    <w:rsid w:val="00D11897"/>
    <w:rsid w:val="00D13135"/>
    <w:rsid w:val="00D13E4E"/>
    <w:rsid w:val="00D2028E"/>
    <w:rsid w:val="00D20D35"/>
    <w:rsid w:val="00D239A7"/>
    <w:rsid w:val="00D23F47"/>
    <w:rsid w:val="00D31614"/>
    <w:rsid w:val="00D35404"/>
    <w:rsid w:val="00D36E71"/>
    <w:rsid w:val="00D37D87"/>
    <w:rsid w:val="00D40170"/>
    <w:rsid w:val="00D40B33"/>
    <w:rsid w:val="00D4318F"/>
    <w:rsid w:val="00D438BF"/>
    <w:rsid w:val="00D440F8"/>
    <w:rsid w:val="00D546FF"/>
    <w:rsid w:val="00D55AD5"/>
    <w:rsid w:val="00D576CA"/>
    <w:rsid w:val="00D578CE"/>
    <w:rsid w:val="00D60F5C"/>
    <w:rsid w:val="00D61AF5"/>
    <w:rsid w:val="00D652B5"/>
    <w:rsid w:val="00D66155"/>
    <w:rsid w:val="00D708B0"/>
    <w:rsid w:val="00D75356"/>
    <w:rsid w:val="00D77B1D"/>
    <w:rsid w:val="00D8021F"/>
    <w:rsid w:val="00D80383"/>
    <w:rsid w:val="00D823C6"/>
    <w:rsid w:val="00D8327F"/>
    <w:rsid w:val="00D84B0A"/>
    <w:rsid w:val="00D86CA3"/>
    <w:rsid w:val="00D871CE"/>
    <w:rsid w:val="00D9065D"/>
    <w:rsid w:val="00D9196D"/>
    <w:rsid w:val="00D92982"/>
    <w:rsid w:val="00D93F8E"/>
    <w:rsid w:val="00DA305E"/>
    <w:rsid w:val="00DA3629"/>
    <w:rsid w:val="00DA3F48"/>
    <w:rsid w:val="00DA5417"/>
    <w:rsid w:val="00DA56E8"/>
    <w:rsid w:val="00DB0A9F"/>
    <w:rsid w:val="00DB377D"/>
    <w:rsid w:val="00DC2D36"/>
    <w:rsid w:val="00DC53EF"/>
    <w:rsid w:val="00DC5F15"/>
    <w:rsid w:val="00DE5608"/>
    <w:rsid w:val="00DE58D0"/>
    <w:rsid w:val="00DE654F"/>
    <w:rsid w:val="00DF02B0"/>
    <w:rsid w:val="00DF0B6E"/>
    <w:rsid w:val="00DF15E0"/>
    <w:rsid w:val="00DF37A0"/>
    <w:rsid w:val="00E0030D"/>
    <w:rsid w:val="00E00C78"/>
    <w:rsid w:val="00E01810"/>
    <w:rsid w:val="00E043C3"/>
    <w:rsid w:val="00E110E7"/>
    <w:rsid w:val="00E11B20"/>
    <w:rsid w:val="00E17FA2"/>
    <w:rsid w:val="00E22330"/>
    <w:rsid w:val="00E30B5A"/>
    <w:rsid w:val="00E3123D"/>
    <w:rsid w:val="00E31461"/>
    <w:rsid w:val="00E31D43"/>
    <w:rsid w:val="00E32608"/>
    <w:rsid w:val="00E32D22"/>
    <w:rsid w:val="00E32F23"/>
    <w:rsid w:val="00E34188"/>
    <w:rsid w:val="00E34B6E"/>
    <w:rsid w:val="00E35559"/>
    <w:rsid w:val="00E35983"/>
    <w:rsid w:val="00E35B17"/>
    <w:rsid w:val="00E3723A"/>
    <w:rsid w:val="00E37860"/>
    <w:rsid w:val="00E446F1"/>
    <w:rsid w:val="00E46468"/>
    <w:rsid w:val="00E46886"/>
    <w:rsid w:val="00E47AEF"/>
    <w:rsid w:val="00E52CC1"/>
    <w:rsid w:val="00E53B75"/>
    <w:rsid w:val="00E54E3B"/>
    <w:rsid w:val="00E57565"/>
    <w:rsid w:val="00E61DC5"/>
    <w:rsid w:val="00E622D8"/>
    <w:rsid w:val="00E63838"/>
    <w:rsid w:val="00E64434"/>
    <w:rsid w:val="00E67C51"/>
    <w:rsid w:val="00E72EFC"/>
    <w:rsid w:val="00E758EC"/>
    <w:rsid w:val="00E8234C"/>
    <w:rsid w:val="00E83AA9"/>
    <w:rsid w:val="00E8466C"/>
    <w:rsid w:val="00E85928"/>
    <w:rsid w:val="00E87822"/>
    <w:rsid w:val="00E90395"/>
    <w:rsid w:val="00E90E49"/>
    <w:rsid w:val="00E917F9"/>
    <w:rsid w:val="00E9291C"/>
    <w:rsid w:val="00E93FFE"/>
    <w:rsid w:val="00E94F8A"/>
    <w:rsid w:val="00E9514B"/>
    <w:rsid w:val="00E964D7"/>
    <w:rsid w:val="00EA7A41"/>
    <w:rsid w:val="00EB077B"/>
    <w:rsid w:val="00EB1AB3"/>
    <w:rsid w:val="00EB4EA2"/>
    <w:rsid w:val="00EC0CF9"/>
    <w:rsid w:val="00EC24D5"/>
    <w:rsid w:val="00EC27C6"/>
    <w:rsid w:val="00EC4207"/>
    <w:rsid w:val="00EC5653"/>
    <w:rsid w:val="00EC6B53"/>
    <w:rsid w:val="00EC71CE"/>
    <w:rsid w:val="00ED1006"/>
    <w:rsid w:val="00ED42DC"/>
    <w:rsid w:val="00EE1043"/>
    <w:rsid w:val="00EE1E54"/>
    <w:rsid w:val="00EE4DC5"/>
    <w:rsid w:val="00EF0D81"/>
    <w:rsid w:val="00EF13CC"/>
    <w:rsid w:val="00EF18FE"/>
    <w:rsid w:val="00EF5787"/>
    <w:rsid w:val="00EF5C3C"/>
    <w:rsid w:val="00EF60D0"/>
    <w:rsid w:val="00F00675"/>
    <w:rsid w:val="00F0528D"/>
    <w:rsid w:val="00F05C21"/>
    <w:rsid w:val="00F06C67"/>
    <w:rsid w:val="00F06DFD"/>
    <w:rsid w:val="00F071D1"/>
    <w:rsid w:val="00F07533"/>
    <w:rsid w:val="00F10629"/>
    <w:rsid w:val="00F12444"/>
    <w:rsid w:val="00F1570C"/>
    <w:rsid w:val="00F15FA5"/>
    <w:rsid w:val="00F209B7"/>
    <w:rsid w:val="00F20F5C"/>
    <w:rsid w:val="00F22182"/>
    <w:rsid w:val="00F2376F"/>
    <w:rsid w:val="00F243D8"/>
    <w:rsid w:val="00F30828"/>
    <w:rsid w:val="00F313D6"/>
    <w:rsid w:val="00F324A4"/>
    <w:rsid w:val="00F33414"/>
    <w:rsid w:val="00F33EE9"/>
    <w:rsid w:val="00F37B72"/>
    <w:rsid w:val="00F40F0C"/>
    <w:rsid w:val="00F44251"/>
    <w:rsid w:val="00F4766C"/>
    <w:rsid w:val="00F5048E"/>
    <w:rsid w:val="00F5060E"/>
    <w:rsid w:val="00F507D1"/>
    <w:rsid w:val="00F519CE"/>
    <w:rsid w:val="00F51ADA"/>
    <w:rsid w:val="00F5701E"/>
    <w:rsid w:val="00F60203"/>
    <w:rsid w:val="00F607C5"/>
    <w:rsid w:val="00F60DEA"/>
    <w:rsid w:val="00F6302A"/>
    <w:rsid w:val="00F63950"/>
    <w:rsid w:val="00F64C2B"/>
    <w:rsid w:val="00F651BE"/>
    <w:rsid w:val="00F67F53"/>
    <w:rsid w:val="00F703BE"/>
    <w:rsid w:val="00F71807"/>
    <w:rsid w:val="00F71F69"/>
    <w:rsid w:val="00F72B72"/>
    <w:rsid w:val="00F74BB9"/>
    <w:rsid w:val="00F75582"/>
    <w:rsid w:val="00F76EFA"/>
    <w:rsid w:val="00F804BE"/>
    <w:rsid w:val="00F817CE"/>
    <w:rsid w:val="00F8456C"/>
    <w:rsid w:val="00F859D8"/>
    <w:rsid w:val="00F868F5"/>
    <w:rsid w:val="00F9056A"/>
    <w:rsid w:val="00F90F8D"/>
    <w:rsid w:val="00F92782"/>
    <w:rsid w:val="00F92874"/>
    <w:rsid w:val="00F93AA9"/>
    <w:rsid w:val="00F96985"/>
    <w:rsid w:val="00F97838"/>
    <w:rsid w:val="00FA2BB3"/>
    <w:rsid w:val="00FB4C80"/>
    <w:rsid w:val="00FB6A6A"/>
    <w:rsid w:val="00FC7429"/>
    <w:rsid w:val="00FD07F6"/>
    <w:rsid w:val="00FD1EC8"/>
    <w:rsid w:val="00FD2A85"/>
    <w:rsid w:val="00FD47ED"/>
    <w:rsid w:val="00FD74DB"/>
    <w:rsid w:val="00FD7660"/>
    <w:rsid w:val="00FE0655"/>
    <w:rsid w:val="00FE2365"/>
    <w:rsid w:val="00FE37D7"/>
    <w:rsid w:val="00FE4C7B"/>
    <w:rsid w:val="00FE64E1"/>
    <w:rsid w:val="00FE7336"/>
    <w:rsid w:val="00FE787C"/>
    <w:rsid w:val="00FF2741"/>
    <w:rsid w:val="00FF45A5"/>
    <w:rsid w:val="00FF5247"/>
    <w:rsid w:val="00FF5C72"/>
    <w:rsid w:val="00FF5C91"/>
    <w:rsid w:val="00FF6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7D91B"/>
  <w15:chartTrackingRefBased/>
  <w15:docId w15:val="{E53AD987-C390-45AB-8DC8-4EBD1C34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D8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st level - Bullet List Paragraph,List Paragraph1,Lettre d'introduction,Paragrafo elenco,Normal bullet 2,Bullet list,Numbered List,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emaildiscussion0">
    <w:name w:val="emaildiscussion"/>
    <w:basedOn w:val="Normal"/>
    <w:rsid w:val="00AD4BF3"/>
    <w:pPr>
      <w:overflowPunct/>
      <w:autoSpaceDE/>
      <w:autoSpaceDN/>
      <w:adjustRightInd/>
      <w:spacing w:before="100" w:beforeAutospacing="1" w:after="100" w:afterAutospacing="1"/>
      <w:textAlignment w:val="auto"/>
    </w:pPr>
    <w:rPr>
      <w:sz w:val="24"/>
      <w:szCs w:val="24"/>
      <w:lang w:eastAsia="en-GB"/>
    </w:rPr>
  </w:style>
  <w:style w:type="character" w:customStyle="1" w:styleId="apple-converted-space">
    <w:name w:val="apple-converted-space"/>
    <w:basedOn w:val="DefaultParagraphFont"/>
    <w:rsid w:val="00AD4BF3"/>
  </w:style>
  <w:style w:type="paragraph" w:customStyle="1" w:styleId="emaildiscussion2">
    <w:name w:val="emaildiscussion2"/>
    <w:basedOn w:val="Normal"/>
    <w:rsid w:val="00AD4BF3"/>
    <w:pPr>
      <w:overflowPunct/>
      <w:autoSpaceDE/>
      <w:autoSpaceDN/>
      <w:adjustRightInd/>
      <w:spacing w:before="100" w:beforeAutospacing="1" w:after="100" w:afterAutospacing="1"/>
      <w:textAlignment w:val="auto"/>
    </w:pPr>
    <w:rPr>
      <w:sz w:val="24"/>
      <w:szCs w:val="24"/>
      <w:lang w:eastAsia="en-GB"/>
    </w:rPr>
  </w:style>
  <w:style w:type="character" w:styleId="Mention">
    <w:name w:val="Mention"/>
    <w:basedOn w:val="DefaultParagraphFont"/>
    <w:uiPriority w:val="99"/>
    <w:unhideWhenUsed/>
    <w:rsid w:val="00B74D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960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1-e/Docs/%0d/R2-200691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1-e/Docs/R2-200819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2f282d3b-eb4a-4b09-b61f-b9593442e286"/>
    <ds:schemaRef ds:uri="http://schemas.microsoft.com/office/2006/metadata/properti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9b239327-9e80-40e4-b1b7-4394fed77a33"/>
    <ds:schemaRef ds:uri="http://www.w3.org/XML/1998/namespace"/>
  </ds:schemaRefs>
</ds:datastoreItem>
</file>

<file path=customXml/itemProps2.xml><?xml version="1.0" encoding="utf-8"?>
<ds:datastoreItem xmlns:ds="http://schemas.openxmlformats.org/officeDocument/2006/customXml" ds:itemID="{92AB057B-5769-4539-BF1B-D790F30EE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F67B34-232A-496C-AD97-0E931E3D385A}">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6</Pages>
  <Words>2155</Words>
  <Characters>12259</Characters>
  <Application>Microsoft Office Word</Application>
  <DocSecurity>0</DocSecurity>
  <Lines>218</Lines>
  <Paragraphs>110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14304</CharactersWithSpaces>
  <SharedDoc>false</SharedDoc>
  <HyperlinkBase/>
  <HLinks>
    <vt:vector size="60" baseType="variant">
      <vt:variant>
        <vt:i4>3604490</vt:i4>
      </vt:variant>
      <vt:variant>
        <vt:i4>36</vt:i4>
      </vt:variant>
      <vt:variant>
        <vt:i4>0</vt:i4>
      </vt:variant>
      <vt:variant>
        <vt:i4>5</vt:i4>
      </vt:variant>
      <vt:variant>
        <vt:lpwstr>http://www.3gpp.org/ftp/tsg_ran/TSG_RAN/TSGR_89e/Docs/RP-201676.zip</vt:lpwstr>
      </vt:variant>
      <vt:variant>
        <vt:lpwstr/>
      </vt:variant>
      <vt:variant>
        <vt:i4>3604491</vt:i4>
      </vt:variant>
      <vt:variant>
        <vt:i4>33</vt:i4>
      </vt:variant>
      <vt:variant>
        <vt:i4>0</vt:i4>
      </vt:variant>
      <vt:variant>
        <vt:i4>5</vt:i4>
      </vt:variant>
      <vt:variant>
        <vt:lpwstr>http://www.3gpp.org/ftp/tsg_ran/TSG_RAN/TSGR_89e/Docs/RP-201677.zip</vt:lpwstr>
      </vt:variant>
      <vt:variant>
        <vt:lpwstr/>
      </vt:variant>
      <vt:variant>
        <vt:i4>1835058</vt:i4>
      </vt:variant>
      <vt:variant>
        <vt:i4>29</vt:i4>
      </vt:variant>
      <vt:variant>
        <vt:i4>0</vt:i4>
      </vt:variant>
      <vt:variant>
        <vt:i4>5</vt:i4>
      </vt:variant>
      <vt:variant>
        <vt:lpwstr/>
      </vt:variant>
      <vt:variant>
        <vt:lpwstr>_Toc54081562</vt:lpwstr>
      </vt:variant>
      <vt:variant>
        <vt:i4>2031666</vt:i4>
      </vt:variant>
      <vt:variant>
        <vt:i4>26</vt:i4>
      </vt:variant>
      <vt:variant>
        <vt:i4>0</vt:i4>
      </vt:variant>
      <vt:variant>
        <vt:i4>5</vt:i4>
      </vt:variant>
      <vt:variant>
        <vt:lpwstr/>
      </vt:variant>
      <vt:variant>
        <vt:lpwstr>_Toc54081561</vt:lpwstr>
      </vt:variant>
      <vt:variant>
        <vt:i4>1966130</vt:i4>
      </vt:variant>
      <vt:variant>
        <vt:i4>23</vt:i4>
      </vt:variant>
      <vt:variant>
        <vt:i4>0</vt:i4>
      </vt:variant>
      <vt:variant>
        <vt:i4>5</vt:i4>
      </vt:variant>
      <vt:variant>
        <vt:lpwstr/>
      </vt:variant>
      <vt:variant>
        <vt:lpwstr>_Toc54081560</vt:lpwstr>
      </vt:variant>
      <vt:variant>
        <vt:i4>1441841</vt:i4>
      </vt:variant>
      <vt:variant>
        <vt:i4>17</vt:i4>
      </vt:variant>
      <vt:variant>
        <vt:i4>0</vt:i4>
      </vt:variant>
      <vt:variant>
        <vt:i4>5</vt:i4>
      </vt:variant>
      <vt:variant>
        <vt:lpwstr/>
      </vt:variant>
      <vt:variant>
        <vt:lpwstr>_Toc54081558</vt:lpwstr>
      </vt:variant>
      <vt:variant>
        <vt:i4>1638449</vt:i4>
      </vt:variant>
      <vt:variant>
        <vt:i4>14</vt:i4>
      </vt:variant>
      <vt:variant>
        <vt:i4>0</vt:i4>
      </vt:variant>
      <vt:variant>
        <vt:i4>5</vt:i4>
      </vt:variant>
      <vt:variant>
        <vt:lpwstr/>
      </vt:variant>
      <vt:variant>
        <vt:lpwstr>_Toc54081557</vt:lpwstr>
      </vt:variant>
      <vt:variant>
        <vt:i4>1769571</vt:i4>
      </vt:variant>
      <vt:variant>
        <vt:i4>9</vt:i4>
      </vt:variant>
      <vt:variant>
        <vt:i4>0</vt:i4>
      </vt:variant>
      <vt:variant>
        <vt:i4>5</vt:i4>
      </vt:variant>
      <vt:variant>
        <vt:lpwstr>http://www.3gpp.org/ftp/tsg_ran/WG2_RL2//TSGR2_111-e/Docs/%0d/R2-2006912.zip</vt:lpwstr>
      </vt:variant>
      <vt:variant>
        <vt:lpwstr/>
      </vt:variant>
      <vt:variant>
        <vt:i4>1638510</vt:i4>
      </vt:variant>
      <vt:variant>
        <vt:i4>3</vt:i4>
      </vt:variant>
      <vt:variant>
        <vt:i4>0</vt:i4>
      </vt:variant>
      <vt:variant>
        <vt:i4>5</vt:i4>
      </vt:variant>
      <vt:variant>
        <vt:lpwstr>https://www.3gpp.org/ftp/TSG_RAN/WG1_RL1/TSGR1_103-e/Docs/R1-2007533.zip</vt:lpwstr>
      </vt:variant>
      <vt:variant>
        <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Ericssson</dc:creator>
  <cp:keywords>3GPP; Ericsson; TDoc</cp:keywords>
  <dc:description/>
  <cp:lastModifiedBy>Tuomas Tirronen</cp:lastModifiedBy>
  <cp:revision>275</cp:revision>
  <cp:lastPrinted>2008-01-31T16:09:00Z</cp:lastPrinted>
  <dcterms:created xsi:type="dcterms:W3CDTF">2020-10-08T21:27:00Z</dcterms:created>
  <dcterms:modified xsi:type="dcterms:W3CDTF">2020-10-22T18:37:00Z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